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F4" w:rsidRDefault="00B310F4" w:rsidP="00B310F4">
      <w:pPr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B310F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>Д.</w:t>
      </w:r>
      <w:proofErr w:type="gramStart"/>
      <w:r w:rsidRPr="00B310F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Изучить и составить конспект. Присылать не нужно!</w:t>
      </w:r>
    </w:p>
    <w:p w:rsidR="00B310F4" w:rsidRDefault="00B310F4" w:rsidP="00B310F4">
      <w:pPr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19.06.20г – у нас последнее занятие в этом учебном году, поэтому готовьтесь к проверочной работе! </w:t>
      </w:r>
    </w:p>
    <w:p w:rsidR="00B310F4" w:rsidRPr="00B310F4" w:rsidRDefault="00B310F4" w:rsidP="00B310F4">
      <w:pPr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B310F4" w:rsidRPr="00B310F4" w:rsidRDefault="00B310F4" w:rsidP="00B310F4">
      <w:pPr>
        <w:spacing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65F91" w:themeColor="accent1" w:themeShade="BF"/>
          <w:kern w:val="36"/>
          <w:sz w:val="36"/>
          <w:szCs w:val="36"/>
          <w:u w:val="single"/>
          <w:lang w:eastAsia="ru-RU"/>
        </w:rPr>
      </w:pPr>
      <w:r w:rsidRPr="00B310F4">
        <w:rPr>
          <w:rFonts w:ascii="Arial" w:eastAsia="Times New Roman" w:hAnsi="Arial" w:cs="Arial"/>
          <w:b/>
          <w:color w:val="365F91" w:themeColor="accent1" w:themeShade="BF"/>
          <w:kern w:val="36"/>
          <w:sz w:val="36"/>
          <w:szCs w:val="36"/>
          <w:u w:val="single"/>
          <w:lang w:eastAsia="ru-RU"/>
        </w:rPr>
        <w:t>Понятие и принципы международного права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Традиционное определение понятия международного права да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ется как совокупности правовых норм, регулирующих межгосудар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ственные отношения. Соответственно, субъекты международного права — это государства, объект регулирования — межгосударст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венные отношения.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Это определение не является полным. В системе международно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го права выделяют международное публичное право (предмет регули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рования — непосредственно властные отношения между государст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вами) и международное частное право (предмет регулирования — гражданско-правовые отношения международного характера).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Таким образом, международное право представляет собой слож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ную систему юридически обязательных норм, регулирующих меж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дународные отношения, образовавшуюся в результате согласования сторонами (государствами и другими субъектами международного права) их условий в процессе отношений между ними.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Процедура принятия норм международного права отлична от порядка принятия норм права отдельных государств. Нормы созда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 xml:space="preserve">ются в процессе деятельности субъектов международного права (прежде </w:t>
      </w: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всего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государств).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Для понимания специфики этой системы права необходимо ос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тановиться на таком элементе системы, как норма международного права — обязательное правило, регулирующее поведение и порядок взаимоотношений государств и иных субъектов международного права. Действие норм международного права обеспечивается преду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смотренным в них правовым механизмом.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Принято производить следующую классификацию норм между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народного права: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по предмету правового регулирования — отражающие специфику сферы действия: международное морское право, железнодорож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ные, морские перевозки, правовой режим Антарктики и т.д.;</w:t>
      </w:r>
      <w:proofErr w:type="gramEnd"/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по сфере действия — универсальные (Устав ООН, Венская конвенция о праве международных договоров 1969 г. и др.) и локальные (Декларация о соблюдении принципов сотрудни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чества в рамках СНГ, Конвенция о привилегиях и иммуните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тах Евразийского экономического сообщества и др.); эта клас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сификация позволяет определить, подлежит ли норма между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народного права выполнению в обязательном порядке всеми государствами или действует в отношении ограниченного ко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личества государств;</w:t>
      </w:r>
      <w:proofErr w:type="gramEnd"/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• по методу правового регулирования — императивные (подлежа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щие выполнению только в том виде, в котором приняты, не допускающие отклонений) и диспозитивные (допускающие выбор по усмотрению сторон).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Основополагающими в системе международного права являются нормы, которые называются принципами международного права. Они составляют основу системы, регулируют на глобальном уровне взаимоотношения и нормы поведения всех субъектов международ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ного права, являются императивными нормами и носят универ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сальный характер. Эти принципы были приняты 24 октября 1970 г. Генеральной Ассамблеей ООН в Декларации о принципах между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народного права, касающихся дружественных отношений и сотруд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ничества между государствами в соответствии с Уставом ООН.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Были провозглашены семь принципов международного права: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1) воздержание от угрозы силой или ее применения;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2) разрешение международных споров мирными средствами;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3) невмешательство в дела, входящие во внутреннюю компетен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цию государства;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4) сотрудничество государств;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5) равноправие и самоопределение народов;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6) суверенное равенство государств;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7) добросовестное выполнение государствами международных обязательств.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Поскольку принципы являются взаимосвязанными, каждый из них при толковании и применении должен рассматриваться в кон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тексте всех других принципов.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B Заключительном акте СБСЕ, принятом в Хельсинки 1 августа 1975 г., были развиты и закреплены принципы, провозглашенные в Декларации, а также дополнительно сформулированы следующие: нерушимость границ, территориальная целостность государств, уважение прав человека и основных свобод без различия расы, пола и религии.</w:t>
      </w:r>
      <w:proofErr w:type="gramEnd"/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B </w:t>
      </w: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процессе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развития международных отношений параллельно шло изменение принципов. B </w:t>
      </w: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результате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их формирования и последова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тельного становления признаваемыми всеми государствами в настоя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щее время являются следующие принципы.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Принцип суверенного равенства государств. Он представляет собой основу современных международных отношений. </w:t>
      </w:r>
      <w:proofErr w:type="spellStart"/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B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се</w:t>
      </w:r>
      <w:proofErr w:type="spell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госу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дарства пользуются суверенным равенством, имеют одинаковые права и обязанности и являются равноправными членами междуна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родного сообщества, независимо от различий экономического, со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циального, политического или иного характера.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Понятие суверенного равенства основывается на следующих по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стулатах: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государства юридически равны;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• каждое государство пользуется правами, присущими полному суверенитету;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• каждое государство обязано уважать </w:t>
      </w:r>
      <w:proofErr w:type="spell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правосубъектность</w:t>
      </w:r>
      <w:proofErr w:type="spell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других государств;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территориальная целостность и политическая независимость государства неприкосновенны;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каждое государство имеет право свободно выбирать и разви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вать свои политические, социальные, экономические и куль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турные системы;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каждое государство обязано выполнять полностью и добросо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вестно свои международные обязательства и жить в мире с дру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гими государствами.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Таким образом, понятие суверенное равенство государств со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стоит из уважения государственного суверенитета и равноправия государств.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2. Принцип невмешательства во внутренние дела. Каждое госу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 xml:space="preserve">дарство имеет неотъемлемое право выбирать свою политическую, экономическую, социальную и культурную систему без </w:t>
      </w: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вмешатель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ства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какой-либо форме со стороны </w:t>
      </w: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какого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бы то ни было другого государства. Этим принципом предусмотрен </w:t>
      </w: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запрет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вмешатель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 xml:space="preserve">ства прямо или косвенно по </w:t>
      </w: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какой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бы то ни было причине во внут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ренние и внешние дела другого государства. Ни одно государство не может ни применять, ни поощрять применение экономических, политических мер или мер любого иного характера с целью добить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ся подчинения себе другого государства в осуществлении им своих суверенных прав и получения от него каких бы то ни было пре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имуществ.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3. Принцип равноправия и самоопределения народов. Все народы имеют право свободно определять без вмешательства извне свой политический статус и осуществлять свое экономическое, социаль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ное и культурное развитие. Каждое государство обязано уважать это право. По сути, самоопределение является реально действующим правом на развитие в той форме, которую выбирает народ. В Пак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тах о правах человека 1966 г. отмечено, что все народы имеют право на самоопределение. В силу этого права они свободно устанавли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вают свой политический статус и свободно обеспечивают свое эко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номическое, социальное и культурное развитие. Этот принцип стал основой процесса ликвидации колониализма и создания независи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мых государств.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4. Принцип неприменения силы или угрозы силой. В соответствии с этим принципом каждое государство в своих международных отно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шениях обязано воздерживаться от угрозы силой или ее примене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ния против территориальной неприкосновенности или политиче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ской независимости любого государства. Такая угроза силой или ее применение являются нарушением международного права и Устава ООН. Они никогда не должны применяться в качестве средств уре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гулирования международных вопросов.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Каждое государство обязано воздерживаться: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от угрозы силой или ее применения с целью нарушения суще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ствующих международных границ другого государства или в ка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 xml:space="preserve">честве средства разрешения 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международных споров, в том чис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ле территориальных споров и вопросов, касающихся государ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ственных границ;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от организации или поощрения организации иррегулярных сил или вооруженных банд, в том числе наемников, для втор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жения на территорию другого государства;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от организации, подстрекательства, оказания помощи или участия в актах гражданской войны или террористических ак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 xml:space="preserve">тах в другом государстве или от </w:t>
      </w:r>
      <w:proofErr w:type="spell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потворствования</w:t>
      </w:r>
      <w:proofErr w:type="spell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организаци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онной деятельности в пределах собственной территории, на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правленной на совершение таких актов.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Территория государства не должна быть объектом военной ок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купации, явившейся результатом применения силы в нарушение положений Устава ООН. Территория государства не должна быть объектом приобретения другим государством в результате угрозы силой или ее применения. Никакие территориальные приобрете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ния, являющиеся результатом угрозы силой или ее применения, не должны признаваться законными.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Заключительный акт СБСЕ дополнил этот принцип принципом нерушимости границ, который распространяется только на Европу.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5. Принцип мирного урегулирования споров. Каждое государство разрешает свои международные споры с другими государствами мирными средствами таким образом, чтобы не подвергать угрозе международный мир, безопасность и справедливость.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Международные споры разрешаются на основе суверенного ра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венства государств и в соответствии с принципом свободного выбо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ра средств мирного разрешения споров. К ним относятся диплома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тические переговоры, посредничество, примирение сторон и др. Судебный порядок предусмотрен в Статуте Международного суда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ООН. Согласно этому документу сторонами рассматриваемых дел могут быть только государства. Обязательную юрисдикцию Суда имеет право признать любое государство мира.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6. Принцип нерушимости границ. Он был принят в Заключитель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ном акте СБСЕ. В нем содержится обязательство признания неру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шимости всех государственных границ. В России этот принцип по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лучил свое развитие в Законе РФ «О Государственной границе Рос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сийской Федерации» от 1 апреля 1993 г.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7. Принцип территориальной целостности государства. Этот принцип также был принят в Заключительном акте СБСЕ. Государ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ства обязаны уважать территориальную целостность каждого из го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сударств, воздерживаться от действий против территориальной це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лостности, политической независимости или единства любого госу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дарства, воздерживаться от превращения территории друг друга в объект военной оккупации с помощью применении силы. Здесь присутствует также требование недопустимости использования тер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ритории без согласия суверена.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8. Принцип уважения прав человека и основных свобод. Традици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онно эти вопросы относились к компетенции внутренних органов государств, но после образования Лиги Наций в международном праве стали обращать внимание на вопросы обеспечения прав че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ловека. Впервые в международных отношениях сотрудничество го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сударств по правам человека нашло свое отражение в Уставе ООН. Затем были приняты Международные пакты о правах человека 1966 г. В основе международных соглашений по этому кругу проблем ле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жат следующие принципы: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самоопределение народов и наций;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равноправие всех людей;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• запрещение дискриминации.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Международное право считает нарушения государств в области прав человека международными преступлениями.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9. Принцип сотрудничества государств. Согласно этому принци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пу государства обязаны сотрудничать друг с другом независимо от различий их политических, экономических и социальных систем, в различных областях международных отношений с целью поддер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жания международного мира и безопасности и содействия между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народной экономической стабильности и прогрессу, общему благо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состоянию народов и международному сотрудничеству.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10. Принцип добросовестного выполнения государствами междуна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 xml:space="preserve">родных обязательств. В него </w:t>
      </w: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заложено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прежде всего соблюдение международных договоров, но не только их. Согласно ему каждое государство обязано добросовестно выполнять свои обязательства, вытекающие из общепризнанных принципов и норм международ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ного права, из международных договоров, действительных согласно общепризнанным принципам и нормам международного права.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B соответствии с </w:t>
      </w:r>
      <w:proofErr w:type="spellStart"/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B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енской</w:t>
      </w:r>
      <w:proofErr w:type="spell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конвенцией о праве международных договоров ее участник не может ссылаться на положения своего внутреннего права в качестве оправдания для невыполнения им договора.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Соотношение правовой системы России и общепризнанных принципов и норм международного права и международных дого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воров России определено в ст. 15 (ч. 4) Конституции РФ. Общепри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знанные принципы и нормы международного права и международ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ные договоры России являются составной частью ее правовой системы. Если международным договором России установлены иные прави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ла, чем предусмотренные законом, применяются правила междуна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 xml:space="preserve">родного договора. Общепризнанные стандарты, принятые в </w:t>
      </w:r>
      <w:proofErr w:type="spell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медун</w:t>
      </w:r>
      <w:proofErr w:type="gramStart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а</w:t>
      </w:r>
      <w:proofErr w:type="spell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-</w:t>
      </w:r>
      <w:proofErr w:type="gramEnd"/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родном сообществе, составляют основу правовой государственности России. Однако эти принципы и нормы должны быть признаны та</w:t>
      </w: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softHyphen/>
        <w:t>ковыми Россией.</w:t>
      </w:r>
    </w:p>
    <w:p w:rsidR="00B310F4" w:rsidRPr="00B310F4" w:rsidRDefault="00B310F4" w:rsidP="00B310F4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310F4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065F3" w:rsidRDefault="009065F3"/>
    <w:sectPr w:rsidR="009065F3" w:rsidSect="0090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9F" w:rsidRDefault="0069579F" w:rsidP="00B310F4">
      <w:pPr>
        <w:spacing w:after="0" w:line="240" w:lineRule="auto"/>
      </w:pPr>
      <w:r>
        <w:separator/>
      </w:r>
    </w:p>
  </w:endnote>
  <w:endnote w:type="continuationSeparator" w:id="0">
    <w:p w:rsidR="0069579F" w:rsidRDefault="0069579F" w:rsidP="00B3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9F" w:rsidRDefault="0069579F" w:rsidP="00B310F4">
      <w:pPr>
        <w:spacing w:after="0" w:line="240" w:lineRule="auto"/>
      </w:pPr>
      <w:r>
        <w:separator/>
      </w:r>
    </w:p>
  </w:footnote>
  <w:footnote w:type="continuationSeparator" w:id="0">
    <w:p w:rsidR="0069579F" w:rsidRDefault="0069579F" w:rsidP="00B31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0F4"/>
    <w:rsid w:val="0069579F"/>
    <w:rsid w:val="009065F3"/>
    <w:rsid w:val="00B3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F3"/>
  </w:style>
  <w:style w:type="paragraph" w:styleId="1">
    <w:name w:val="heading 1"/>
    <w:basedOn w:val="a"/>
    <w:link w:val="10"/>
    <w:uiPriority w:val="9"/>
    <w:qFormat/>
    <w:rsid w:val="00B31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0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10F4"/>
  </w:style>
  <w:style w:type="paragraph" w:styleId="a8">
    <w:name w:val="footer"/>
    <w:basedOn w:val="a"/>
    <w:link w:val="a9"/>
    <w:uiPriority w:val="99"/>
    <w:semiHidden/>
    <w:unhideWhenUsed/>
    <w:rsid w:val="00B3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551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108">
              <w:marLeft w:val="0"/>
              <w:marRight w:val="0"/>
              <w:marTop w:val="255"/>
              <w:marBottom w:val="255"/>
              <w:divBdr>
                <w:top w:val="single" w:sz="12" w:space="14" w:color="32CD32"/>
                <w:left w:val="single" w:sz="12" w:space="15" w:color="32CD32"/>
                <w:bottom w:val="single" w:sz="12" w:space="14" w:color="32CD32"/>
                <w:right w:val="single" w:sz="12" w:space="15" w:color="32CD32"/>
              </w:divBdr>
              <w:divsChild>
                <w:div w:id="205071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1823</Words>
  <Characters>10396</Characters>
  <Application>Microsoft Office Word</Application>
  <DocSecurity>0</DocSecurity>
  <Lines>86</Lines>
  <Paragraphs>24</Paragraphs>
  <ScaleCrop>false</ScaleCrop>
  <Company>office 2007 rus ent: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2020-06-16T07:43:00Z</dcterms:created>
  <dcterms:modified xsi:type="dcterms:W3CDTF">2020-06-16T07:48:00Z</dcterms:modified>
</cp:coreProperties>
</file>