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2BC54" w14:textId="487108A0" w:rsidR="00FE79EA" w:rsidRDefault="009B6E85">
      <w:r>
        <w:t>Опишите технологический процесс облицовки</w:t>
      </w:r>
      <w:r w:rsidR="004C3139">
        <w:t xml:space="preserve"> пола керамической плиткой</w:t>
      </w:r>
      <w:r w:rsidR="00B57D45">
        <w:t xml:space="preserve"> способом «шов в шов».</w:t>
      </w:r>
    </w:p>
    <w:sectPr w:rsidR="00FE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EA"/>
    <w:rsid w:val="004C3139"/>
    <w:rsid w:val="009B6E85"/>
    <w:rsid w:val="00B57D45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3DD0D"/>
  <w15:chartTrackingRefBased/>
  <w15:docId w15:val="{1361F526-9B4C-764E-A403-A45F9152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2020-12-04T11:15:00Z</dcterms:created>
  <dcterms:modified xsi:type="dcterms:W3CDTF">2020-12-04T11:15:00Z</dcterms:modified>
</cp:coreProperties>
</file>