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3C" w:rsidRPr="00822B3C" w:rsidRDefault="00822B3C" w:rsidP="00822B3C">
      <w:pPr>
        <w:spacing w:before="150" w:after="150" w:line="240" w:lineRule="auto"/>
        <w:ind w:right="150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822B3C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Тест </w:t>
      </w:r>
      <w:r w:rsidR="008C4B8F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по теме Конституция</w:t>
      </w:r>
      <w:r w:rsidRPr="00822B3C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РФ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</w:t>
      </w: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.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На территории РФ проживают физические лица: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А) граждане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Б) иностранцы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В) лица без гражданства  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Г) все вышеперечисленные лица</w:t>
      </w:r>
    </w:p>
    <w:p w:rsid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Д) верный ответ отсутствует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Выберите правильную последовательность основных стадий законодательство процесса РФ: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1) рассмотрение законопроекта и принятие закона Государственной Думой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2) подписание и обнародование Президентом РФ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3) законодательная инициатива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4) предварительное рассмотрение законопроекта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5) рассмотрение и одобрение закона Советом Федерации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А) 3-4-1-5-2 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Б) 3-5-1-4-2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В) 4-3-1-5-2</w:t>
      </w:r>
    </w:p>
    <w:p w:rsid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Г) 4-3-5-2-1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3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Как определяется государственный орган?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А) как политическая организация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Б) как механизм государства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В) как предприятие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Г) как звено государственного аппарата  </w:t>
      </w:r>
    </w:p>
    <w:p w:rsid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Д) как общественная организация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4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Срок полномочия Совета Федерации: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А) 2 года Б) 4 года В) 6 лет Г) не имеет определенного срока полномочий  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16. Укажите число членов Совета Федерации:</w:t>
      </w:r>
    </w:p>
    <w:p w:rsid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А) 89 Б) 162 В0 </w:t>
      </w:r>
      <w:proofErr w:type="gramStart"/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166  Г</w:t>
      </w:r>
      <w:proofErr w:type="gramEnd"/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) 450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5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Из перечисленных ниже обязанностей выберите те, которые: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А) распространяются на всех без исключения граждан РФ  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Б) закреплены за определенными категориями лиц  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1 обязанность заботиться о воспитании детей и обеспечить получение детьми основного общего образования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2 обязанность платить законно установленные налоги и сборы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3 обязанность заботиться о сохранении исторического и культурного наследия, беречь памятники истории, культуры, природы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4 обязанность заботиться о нетрудоспособных родителях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5 обязанность сохранять природу и окружающую среду, бережно относиться к природным богатствам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6 обязанность соблюдать Конституцию РФ и законы</w:t>
      </w:r>
    </w:p>
    <w:p w:rsidR="00130433" w:rsidRPr="00130433" w:rsidRDefault="00130433" w:rsidP="00130433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lastRenderedPageBreak/>
        <w:t>6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.Первая глава Конституции РФ 1993г. Посвящена: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правами и свободами человека и гражданина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федеративному устройству </w:t>
      </w:r>
      <w:proofErr w:type="spellStart"/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Рф</w:t>
      </w:r>
      <w:proofErr w:type="spellEnd"/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о</w:t>
      </w:r>
      <w:r w:rsidR="006475E5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сновами конституционного строя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конституционным основам судебной власти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 w:rsidRPr="00130433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7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Какая из характеристик российского государства не закреплена в ст.1 Конституции РФ: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 w:rsidR="006475E5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А) Федеративное</w:t>
      </w:r>
      <w:r w:rsidR="006475E5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общенародное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правовое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демократическое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8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Какое из перечисленных ниже прав относится к группе политических прав человека: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право на защиту от безработицы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право направлять личные и коллективные обращения(петиции) в</w:t>
      </w:r>
      <w:r w:rsidR="006475E5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органы государственной власти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право свободно владеть, пользоваться и распоряжаться своим имуществом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право на свободу и личную неприкосновенность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9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Возрастной ценз на должность Президента РФ: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30 лет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40 лет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В) 35 лет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45 лет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 w:rsidR="00822B3C" w:rsidRPr="00822B3C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7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Президент РФ подписывает и обнародует законы в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течение: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7 дней Б) 14 дней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В) 10 дней Г) 15 дней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10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Вводная часть Конституции РФ называется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гипотеза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диспозиция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Санкция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Г) преамбула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11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Орган государственной власти, который вправе вводить на территории РФ или в отдельных ее местностях чрезвычайное положение, называется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Совет Безопасности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Министерство 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внутренних дел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В) Президент РФ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Правительство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12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Уполномоченный по правам человека в РФ назначается и освобождается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президентом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Советом Федерации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Гос. Думой РФ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Советом Безопасности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13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Основным документом, подтверждающим гражданство после 14 лет, в РФ является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Свидетельство о рождении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паспорт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водительские права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lastRenderedPageBreak/>
        <w:t>Г) Аттестат о среднем образовании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14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Президент РФ является: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главой Правительства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главой исполнительной власти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главой законодательства власти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Г) главой государства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15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Выборы Президента РФ назначает: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Конституционный Суд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Совет Федерации РФ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Гос. Дума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верный ответ отсутствует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16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УКАЖИТЕ ЧИСЛО ДЕПУТАТОВ Государственной Думы: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89 Б) 162 В) 178 Г) 450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17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Глава Правительства РФ называется: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Председателем Совета Министров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Председателем Правительства РФ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Президентом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18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Правосудие в РФ осуществляется: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только судами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правоохранительными органами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прокуратурой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верный ответ отсутствует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19</w:t>
      </w:r>
      <w:r w:rsidR="00822B3C" w:rsidRPr="00822B3C"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.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Что из нижеперечисленного не входит в понятие ветвей государственной власти РФ?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</w:t>
      </w:r>
      <w:r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) законодательная ветвь власти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исполнительная ветвь власти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судебная ветвь власти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Г) Президент РФ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20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Срок полномочия Государственной Думы РФ: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2 года Б) 4 года В) 5 лет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 xml:space="preserve"> Г) не имеет определенного срока полномочий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21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Срок полномочия Президента РФ: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А) 2 года Б) 4 года В) 6 лет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Г) не имеет определенного срока полномочий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22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К полномочиям исполнительной власти в правовом государстве относятся: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принятие основных законов, регулирующих общественную жизнь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рассмотрение уголовных наказаний, имеющих особенно важные общественные значения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издание различных нормативных актов, необходимых для реализации принятых парламентом законов и регулирующих текущую жизнь общества +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23</w:t>
      </w: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Возрастной ценз для кандидата на должность депутата Государственной Думы РРФ?</w:t>
      </w:r>
    </w:p>
    <w:p w:rsidR="00130433" w:rsidRPr="00130433" w:rsidRDefault="00130433" w:rsidP="001304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</w:pPr>
      <w:r w:rsidRPr="00130433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А) 30 лет Б) 40 лет В)35 лет Г)21 год</w:t>
      </w:r>
    </w:p>
    <w:p w:rsidR="00FE7505" w:rsidRPr="00822B3C" w:rsidRDefault="00130433" w:rsidP="00130433">
      <w:pPr>
        <w:shd w:val="clear" w:color="auto" w:fill="FFFFFF"/>
        <w:spacing w:before="100" w:beforeAutospacing="1" w:after="360" w:line="240" w:lineRule="auto"/>
        <w:rPr>
          <w:rFonts w:eastAsia="Times New Roman" w:cs="Times New Roman"/>
          <w:color w:val="40404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24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Парламент РФ состоит из: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Государственной Думы и Совета Федерации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Б) Государственной Думы и Правительства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lastRenderedPageBreak/>
        <w:t>В) верный ответ отсутствует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/>
          <w:b/>
          <w:color w:val="404040"/>
          <w:sz w:val="27"/>
          <w:szCs w:val="27"/>
          <w:lang w:eastAsia="ru-RU"/>
        </w:rPr>
        <w:t>25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t>. Укажите, какие ветви власти соответствуют принципу разделения властей: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А) законодательная, судебная и контрольная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 xml:space="preserve">Б) законодательная, судебная и исполнительная </w:t>
      </w:r>
      <w:r w:rsidR="006475E5">
        <w:rPr>
          <w:rFonts w:eastAsia="Times New Roman" w:cs="Times New Roman"/>
          <w:color w:val="404040"/>
          <w:sz w:val="27"/>
          <w:szCs w:val="27"/>
          <w:lang w:eastAsia="ru-RU"/>
        </w:rPr>
        <w:t xml:space="preserve"> </w:t>
      </w:r>
      <w:r w:rsidR="00822B3C" w:rsidRPr="00822B3C">
        <w:rPr>
          <w:rFonts w:ascii="Roboto" w:eastAsia="Times New Roman" w:hAnsi="Roboto" w:cs="Times New Roman"/>
          <w:color w:val="404040"/>
          <w:sz w:val="27"/>
          <w:szCs w:val="27"/>
          <w:lang w:eastAsia="ru-RU"/>
        </w:rPr>
        <w:br/>
        <w:t>В) законодательная, судебная и политическая</w:t>
      </w:r>
    </w:p>
    <w:sectPr w:rsidR="00FE7505" w:rsidRPr="00822B3C" w:rsidSect="0094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0"/>
    <w:rsid w:val="000F223D"/>
    <w:rsid w:val="00130433"/>
    <w:rsid w:val="00155C9C"/>
    <w:rsid w:val="001842FD"/>
    <w:rsid w:val="003833D8"/>
    <w:rsid w:val="006475E5"/>
    <w:rsid w:val="00822B3C"/>
    <w:rsid w:val="008C4B8F"/>
    <w:rsid w:val="008D5CB3"/>
    <w:rsid w:val="0094697A"/>
    <w:rsid w:val="00B14A3D"/>
    <w:rsid w:val="00B16CC2"/>
    <w:rsid w:val="00DB7870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E46"/>
  <w15:docId w15:val="{0EEF33E4-023D-4477-BD9E-9C44E91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2017-05-01T04:00:00Z</cp:lastPrinted>
  <dcterms:created xsi:type="dcterms:W3CDTF">2020-05-25T20:14:00Z</dcterms:created>
  <dcterms:modified xsi:type="dcterms:W3CDTF">2020-05-25T20:14:00Z</dcterms:modified>
</cp:coreProperties>
</file>