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EB" w:rsidRDefault="00EB31EB" w:rsidP="00EB31EB">
      <w:pPr>
        <w:shd w:val="clear" w:color="auto" w:fill="FFFFFF"/>
        <w:spacing w:before="272" w:after="272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 w:rsidRPr="00EB31EB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Задание на 24.04.20 г.</w:t>
      </w:r>
      <w:r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 xml:space="preserve"> МДК 02.01  2 </w:t>
      </w:r>
      <w:proofErr w:type="gramStart"/>
      <w:r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 xml:space="preserve"> Юристы</w:t>
      </w:r>
    </w:p>
    <w:p w:rsidR="00EB31EB" w:rsidRDefault="00EB31EB" w:rsidP="00EB31EB">
      <w:pPr>
        <w:pStyle w:val="a7"/>
        <w:shd w:val="clear" w:color="auto" w:fill="FFFFFF"/>
        <w:spacing w:before="272" w:after="272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1.Изучить информацию о СНИЛС с сайта Пенсионного Фонда РФ</w:t>
      </w:r>
    </w:p>
    <w:p w:rsidR="00EB31EB" w:rsidRDefault="00EB31EB" w:rsidP="009E55C1">
      <w:pPr>
        <w:pStyle w:val="a7"/>
        <w:shd w:val="clear" w:color="auto" w:fill="FFFFFF"/>
        <w:spacing w:before="272" w:after="272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2. Ответить на вопросы теста (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 ниже)</w:t>
      </w:r>
      <w:r w:rsidR="009E55C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 Прислать мне до 27.04.20 г.</w:t>
      </w:r>
    </w:p>
    <w:p w:rsidR="009E55C1" w:rsidRPr="009E55C1" w:rsidRDefault="009E55C1" w:rsidP="009E55C1">
      <w:pPr>
        <w:pStyle w:val="a7"/>
        <w:shd w:val="clear" w:color="auto" w:fill="FFFFFF"/>
        <w:spacing w:before="272" w:after="272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EB31EB" w:rsidRPr="00EB31EB" w:rsidRDefault="00EB31EB" w:rsidP="00EB31EB">
      <w:pPr>
        <w:shd w:val="clear" w:color="auto" w:fill="FFFFFF"/>
        <w:spacing w:before="272" w:after="272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kern w:val="36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b/>
          <w:color w:val="0070C0"/>
          <w:kern w:val="36"/>
          <w:sz w:val="28"/>
          <w:szCs w:val="28"/>
          <w:lang w:eastAsia="ru-RU"/>
        </w:rPr>
        <w:t>Как получить, заменить и восстановить СНИЛС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5 миллионов человек – и взрослых, и детей – регистрируются в органах Пенсионного фонда Российской Федерации и получают  сведения об </w:t>
      </w:r>
      <w:proofErr w:type="gramStart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уникальном</w:t>
      </w:r>
      <w:proofErr w:type="gramEnd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СНИЛС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Помимо того что СНИЛС нужен для формирования пенсии, он необходим для получения государственных услуг в электронном виде и льгот, сокращения количества документов при получении различных услуг и др.</w:t>
      </w:r>
    </w:p>
    <w:p w:rsidR="00EB31EB" w:rsidRPr="00EB31EB" w:rsidRDefault="00EB31EB" w:rsidP="00EB31EB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hyperlink r:id="rId5" w:history="1">
        <w:r w:rsidRPr="00EB31EB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Как получить СНИЛС взрослым</w:t>
        </w:r>
      </w:hyperlink>
    </w:p>
    <w:p w:rsidR="00EB31EB" w:rsidRPr="00EB31EB" w:rsidRDefault="00EB31EB" w:rsidP="00EB31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При устройстве на работу.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или договора гражданско-правового характера работодатель отправляет данные сотрудника и заполненную анкету в территориальный орган Пенсионного фонда России.</w:t>
      </w:r>
    </w:p>
    <w:p w:rsidR="00EB31EB" w:rsidRPr="00EB31EB" w:rsidRDefault="00EB31EB" w:rsidP="00EB31EB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в любом территориальном органе Пенсионного фонда Российской Федерации, а также в МФЦ, в случае если между ПФР и МФЦ заключено соглашение о взаимодействии.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Необходимо предъявить паспорт и заполнить анкету. При обращении в орган Пенсионного фонда Российской Федерации регистрация в системе индивидуального (персонифицированного) учета и выдача документа, подтверждающего регистрацию, производится в режиме «реального времени».</w:t>
      </w:r>
    </w:p>
    <w:p w:rsidR="00EB31EB" w:rsidRPr="00EB31EB" w:rsidRDefault="00EB31EB" w:rsidP="00EB31EB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hyperlink r:id="rId6" w:history="1">
        <w:r w:rsidRPr="00EB31EB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Как получить СНИЛС детям</w:t>
        </w:r>
      </w:hyperlink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Для получения документа, подтверждающего регистрацию в системе индивидуального (персонифицированного) учета, со СНИЛС для ребенка до 14 лет мама или папа с собственным паспортом и свидетельством о рождении ребёнка могут обратиться в любой территориальный орган Пенсионного фонда Российской Федерации, а также в МФЦ, в случае если между ПФР и МФЦ заключено соглашение о взаимодействии.</w:t>
      </w:r>
      <w:proofErr w:type="gramEnd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подаче анкеты в Пенсионный фонд России регистрация в системе индивидуального (персонифицированного) учета и выдача документа, подтверждающего регистрацию, производится в режиме «реального времени». Дети старше 14 лет могут обратиться самостоятельно со своим паспортом.</w:t>
      </w:r>
    </w:p>
    <w:p w:rsidR="00EB31EB" w:rsidRPr="00EB31EB" w:rsidRDefault="00EB31EB" w:rsidP="00EB31EB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hyperlink r:id="rId7" w:history="1">
        <w:r w:rsidRPr="00EB31EB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ПФР рекомендует</w:t>
        </w:r>
      </w:hyperlink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Пенсионный фонд России рекомендует получить СНИЛС всем взрослым гражданам, которые по разным причинам пока его не имеют. Это, как правило, военнослужащие и сотрудники силовых ведомств без стажа на «гражданке», которые будут получать или уже получают пенсию по линии своего ведомства, а также граждане, не имеющие страхового стажа. Например, домохозяйки.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Чтобы получить СНИЛС, необходимо обратиться в любой территориальный орган Пенсионного фонда Российской Федерации, а также в МФЦ, в случае если между ПФР и МФЦ заключено соглашение о взаимодействии.</w:t>
      </w: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proofErr w:type="gramEnd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оеннослужащие</w:t>
      </w:r>
      <w:proofErr w:type="spellEnd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, которые служат в гарнизонах, отдаленных от мест расположения органов Пенсионного фонда Российской Федерации, также могут получить СНИЛС обратившись через  свою войсковую часть по месту службы.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Иностранные граждане или лица без гражданства (за исключением высококвалифицированных специалистов в соответствии с ФЗ от 25 июля 2002 года № 115-ФЗ «О правовом положении иностранных граждан в Российской Федерации»), постоянно или временно проживающие на территории России получают СНИЛС лично в территориальном органе ПФР по месту жительства (пребывания) либо через своего работодателя.</w:t>
      </w:r>
    </w:p>
    <w:p w:rsidR="00EB31EB" w:rsidRPr="00EB31EB" w:rsidRDefault="00EB31EB" w:rsidP="00EB31E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ВАЖНО! </w:t>
      </w: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 получении документа, подтверждающего регистрацию в системе индивидуального (персонифицированного) учета,  необходимо внимательно проверить анкетные данные, содержащиеся в нем. В случае обнаружения ошибок, сразу же сообщить об этом специалисту, выдавшему  зарегистрированному лицу документ, подтверждающий регистрацию. Если документ, подтверждающий регистрацию,  выдается в территориальном органе ПФР, исправления будут внесены так же в режиме </w:t>
      </w:r>
      <w:proofErr w:type="spellStart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он-лайн</w:t>
      </w:r>
      <w:proofErr w:type="spellEnd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. Ситуация, когда у зарегистрированного  лица находится документ, подтверждающий регистрацию, содержащий неверные анкетные данные может привести к проблемам при назначении пенсии, выплате СПН, МСК, выплате СПН НПФ, а также при представлении работодателем отчетности как в ПФР, так и в ФНС.</w:t>
      </w:r>
    </w:p>
    <w:p w:rsidR="00EB31EB" w:rsidRPr="00EB31EB" w:rsidRDefault="00EB31EB" w:rsidP="00EB31EB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hyperlink r:id="rId8" w:history="1">
        <w:r w:rsidRPr="00EB31EB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В случае потери документа, подтверждающего регистрацию в системе индивидуального (персонифицированного) учета</w:t>
        </w:r>
      </w:hyperlink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СНИЛС предоставляется каждому гражданину один раз и навсегда закрепляется только за его индивидуальным лицевым счетом. А вот сам документ, содержащий СНИЛС, можно и потерять. Если случилась такая неприятность, восстановить его просто.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работаете, обратитесь в отдел кадров с заявлением о выдаче документа, подтверждающего регистрацию в системе индивидуального (персонифицированного) учета. Если Вы относитесь к категории </w:t>
      </w:r>
      <w:proofErr w:type="spellStart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самозанятого</w:t>
      </w:r>
      <w:proofErr w:type="spellEnd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(индивидуальный предприниматель, адвокат, нотариус и т. д.), обратитесь в любой территориальный орган Пенсионного </w:t>
      </w: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фонда Российской Федерации с указанным заявлением. Неработающие граждане также могут подать заявление в любой территориальный орган Пенсионного фонда Российской Федерации.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о выдаче документа, подтверждающего регистрацию в системе индивидуального (персонифицированного) учета, в орган Пенсионного фонда Российской Федерации выдача документа производится в режиме «реального времени».</w:t>
      </w:r>
    </w:p>
    <w:p w:rsidR="00EB31EB" w:rsidRPr="00EB31EB" w:rsidRDefault="00EB31EB" w:rsidP="00EB31E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1EB" w:rsidRPr="00EB31EB" w:rsidRDefault="00EB31EB" w:rsidP="00EB31E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ВАЖНО!</w:t>
      </w: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 В Личном кабинете гражданина на сайте ПФР доступен сервис по получению документа, подтверждающего регистрацию в системе индивидуального (персонифицированного) учета, в режиме «реального времени».</w:t>
      </w:r>
    </w:p>
    <w:p w:rsidR="00EB31EB" w:rsidRPr="00EB31EB" w:rsidRDefault="00EB31EB" w:rsidP="00EB31EB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hyperlink r:id="rId9" w:history="1">
        <w:r w:rsidRPr="00EB31EB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СНИЛС при смене фамилии</w:t>
        </w:r>
      </w:hyperlink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Личные данные, указанные в документе, подтверждающем регистрацию в системе индивидуального (персонифицированного) учета, должны соответствовать данным паспорта, поэтому при смене фамилии их необходимо поменять. Для этого в любой территориальный орган Пенсионного фонда Российской Федерации (через работодателя или лично) необходимо подать заявление об изменении анкетных данных, содержащихся в индивидуальном лицевом счете зарегистрированного лица. Все изменения отражаются на индивидуальном лицевом счете гражданина, и ему выдается документ, подтверждающий регистрацию, с тем же СНИЛС, но с измененной фамилией.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Выдача документа, подтверждающего регистрацию, с измененными анкетными данными, при обращении в территориальный орган ПФР осуществляется в режиме «реального времени».</w:t>
      </w:r>
    </w:p>
    <w:p w:rsidR="00EB31EB" w:rsidRPr="00EB31EB" w:rsidRDefault="00EB31EB" w:rsidP="00EB31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hyperlink r:id="rId10" w:history="1">
        <w:r w:rsidRPr="00EB31EB">
          <w:rPr>
            <w:rFonts w:ascii="Times New Roman" w:eastAsia="Times New Roman" w:hAnsi="Times New Roman"/>
            <w:color w:val="0070C0"/>
            <w:sz w:val="28"/>
            <w:szCs w:val="28"/>
            <w:u w:val="single"/>
            <w:lang w:eastAsia="ru-RU"/>
          </w:rPr>
          <w:t>ПФР напоминает</w:t>
        </w:r>
      </w:hyperlink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Пенсионный фонд Российской Федерации напоминает гражданам, что получить документ, подтверждающий регистрацию, или изменить анкетные данные, содержащиеся в индивидуальном лицевом счете, можно в любой Клиентской службе ПФР по всей России.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Клиентские службы проводят услугу по регистрации в системе индивидуального (персонифицированного) учета и выдачу документа, подтверждающего регистрацию, сразу при обращении гражданина.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на сайте ПФР в личном кабинете реализован сервис получения документа, подтверждающего регистрацию в системе индивидуального (персонифицированного) учета, в режиме </w:t>
      </w:r>
      <w:proofErr w:type="spellStart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proofErr w:type="spellEnd"/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, что позволяет гражданину получить сведения о СНИЛС в электронном виде, не выходя из дома.</w:t>
      </w:r>
    </w:p>
    <w:p w:rsidR="00EB31EB" w:rsidRPr="00EB31EB" w:rsidRDefault="00EB31EB" w:rsidP="00EB31EB">
      <w:pPr>
        <w:shd w:val="clear" w:color="auto" w:fill="FFFFFF"/>
        <w:spacing w:after="13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31EB" w:rsidRPr="00EB31EB" w:rsidRDefault="00EB31EB" w:rsidP="00EB31EB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E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31EB" w:rsidRDefault="00EB31EB" w:rsidP="009E55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B31EB" w:rsidRDefault="00EB31EB" w:rsidP="00D32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32CCD" w:rsidRDefault="00D32CCD" w:rsidP="00D32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ТЕСТ</w:t>
      </w:r>
    </w:p>
    <w:p w:rsidR="00D32CCD" w:rsidRDefault="00D32CCD" w:rsidP="00D32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32CC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Нормативно-правовая база, регулирующая организацию работы органов и учреждений социальной защиты, органов Пенсионного фонда России </w:t>
      </w:r>
    </w:p>
    <w:p w:rsidR="00D32CCD" w:rsidRPr="00C66E9E" w:rsidRDefault="00D32CCD" w:rsidP="00D32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Основными принципами социального обеспечения в Российской Федерации являются: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всеобщность социального обеспечения, гарантированность и многообразие видов, оказание социального обеспечения за счёт средств государства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индивидуальный подход и дифференцирование видов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доступность и гуманность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Под социальной защитой в широком смысле понимается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защищенность граждан органами власти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создание  государством условий для жизнедеятельности и духовного развития и забота граждан о себе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забота членов семьи друг о друге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Источниками социального обеспечения являются: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Конституция РФ,  законы, постановления Правительства РФ по вопросам социального обеспечения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международные нормативные акты,  Конституция, законы РФ, указы Президента РФ, постановления Правительства РФ, подзаконные, муниципальные и локальные нормативные акты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законы по вопросам</w:t>
      </w:r>
      <w:proofErr w:type="gramEnd"/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пенсионного обеспечения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4.Официальным изданием для федеральных законов, постановлений Правительства РФ, указов Президента РФ является: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Газета «Известия»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Журнал «Правоведение»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Российская газета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</w:t>
      </w:r>
      <w:proofErr w:type="gramStart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Органом, отвечающим за социальную защиту в РФ является</w:t>
      </w:r>
      <w:proofErr w:type="gramEnd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Министерство здравоохранения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Министерство труда и социально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защиты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ПФР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Социальная защита в РФ получает финансирование за счет средств: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за счет средств федерального бюджета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счет средств региональных бюджетов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иностранных инвестиций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Нормативные документы, регулирующие деятельность органов социальной защиты населения: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№ 2300-I «О защите прав потребителей»</w:t>
      </w:r>
      <w:r w:rsidRPr="00C66E9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 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3-ФЗ «О полиции»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ФЗ-166 «О государственном пенсионном обеспечении»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Государственным органом социальной защиты населения не является: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 Центр занятости населения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Пенсионный фонд России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Университет Натальи Нестеровой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9.</w:t>
      </w:r>
      <w:proofErr w:type="gramStart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Основным документом, провозглашающим социальное обеспечение на территории РФ является</w:t>
      </w:r>
      <w:proofErr w:type="gramEnd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Всеобщая декларация прав и свобод человека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ФЗ-166 «О государственном пенсионном обеспечении»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Конституция РФ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Документом регламентирующим этику и служебное поведение работника системы Пенсионного фонда Российской Федерации является: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 Конституция РФ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Должностная инструкция 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Постановление Правления Пенсионного фонда РФ от 20 августа 2013 г. № 189п “Об утверждении Кодекса этики и служебного поведения работника системы Пенсионного фонда Российской Федерации”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реализации государственной политики социальной защиты населения общее руководство осуществляется: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Президентом 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Министерством труда и социа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льной защиты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Правительством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12. </w:t>
      </w:r>
      <w:proofErr w:type="gramStart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Документом</w:t>
      </w:r>
      <w:proofErr w:type="gramEnd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явившемся основой для социального обеспечения в РФ является: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Всеобщая декларация прав и свобод человека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ФЗ-166 «О государственном пенсионном обеспечении»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Конституция РФ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13.Реализует государственную политику в сфере социального обеспечения: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Президент 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Министерством труда и социального развития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Правительством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 Социальное обслуживание в РФ до 01 января 2015 регулируется: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ФЗ 442 –ФЗ «Об основах социального обслуживании граждан в РФ»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ФЗ 195 –ФЗ «Об основах социального обслуживании граждан в РФ»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Конституцией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Социальное обслуживание в РФ с 01 января 2015 регулируется:</w:t>
      </w:r>
    </w:p>
    <w:p w:rsidR="00D32CCD" w:rsidRPr="00C66E9E" w:rsidRDefault="00D32CCD" w:rsidP="00D3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ФЗ 442 –ФЗ «Об основах социального обслуживании граждан в РФ»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ФЗ 195 –ФЗ «Об основах социального обслуживании граждан в РФ»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Конституцией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711EF6" w:rsidRDefault="00711EF6"/>
    <w:sectPr w:rsidR="00711EF6" w:rsidSect="00EB31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5FE"/>
    <w:multiLevelType w:val="multilevel"/>
    <w:tmpl w:val="1CD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807A1"/>
    <w:multiLevelType w:val="hybridMultilevel"/>
    <w:tmpl w:val="30B2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D41"/>
    <w:multiLevelType w:val="multilevel"/>
    <w:tmpl w:val="B53A1420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75225E07"/>
    <w:multiLevelType w:val="multilevel"/>
    <w:tmpl w:val="E3F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CCD"/>
    <w:rsid w:val="00711EF6"/>
    <w:rsid w:val="009E55C1"/>
    <w:rsid w:val="00D32CCD"/>
    <w:rsid w:val="00EB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C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3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B31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3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EB31EB"/>
  </w:style>
  <w:style w:type="paragraph" w:styleId="a5">
    <w:name w:val="Balloon Text"/>
    <w:basedOn w:val="a"/>
    <w:link w:val="a6"/>
    <w:uiPriority w:val="99"/>
    <w:semiHidden/>
    <w:unhideWhenUsed/>
    <w:rsid w:val="00EB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E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3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821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793">
                      <w:marLeft w:val="27"/>
                      <w:marRight w:val="27"/>
                      <w:marTop w:val="27"/>
                      <w:marBottom w:val="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0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2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0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/~4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knopki/zhizn/~44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knopki/zhizn/~44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frf.ru/knopki/zhizn/~4411" TargetMode="External"/><Relationship Id="rId10" Type="http://schemas.openxmlformats.org/officeDocument/2006/relationships/hyperlink" Target="http://www.pfrf.ru/knopki/zhizn/~4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knopki/zhizn/~4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2020-04-23T12:21:00Z</dcterms:created>
  <dcterms:modified xsi:type="dcterms:W3CDTF">2020-04-23T12:46:00Z</dcterms:modified>
</cp:coreProperties>
</file>