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79C" w:rsidRPr="00F1279C" w:rsidRDefault="00F1279C" w:rsidP="00F1279C">
      <w:pPr>
        <w:rPr>
          <w:rFonts w:ascii="Times New Roman" w:hAnsi="Times New Roman" w:cs="Times New Roman"/>
          <w:b/>
          <w:color w:val="FF0000"/>
          <w:sz w:val="28"/>
          <w:szCs w:val="28"/>
        </w:rPr>
      </w:pPr>
      <w:r w:rsidRPr="00F1279C">
        <w:rPr>
          <w:rFonts w:ascii="Times New Roman" w:hAnsi="Times New Roman" w:cs="Times New Roman"/>
          <w:b/>
          <w:color w:val="FF0000"/>
          <w:sz w:val="28"/>
          <w:szCs w:val="28"/>
        </w:rPr>
        <w:t>Д.З: Изучите (повторите) материал по заданной теме</w:t>
      </w:r>
    </w:p>
    <w:p w:rsidR="00CE3AFA" w:rsidRPr="007718D0" w:rsidRDefault="00AF3743" w:rsidP="007718D0">
      <w:pPr>
        <w:jc w:val="center"/>
        <w:rPr>
          <w:rFonts w:ascii="Times New Roman" w:hAnsi="Times New Roman" w:cs="Times New Roman"/>
          <w:b/>
          <w:color w:val="548DD4" w:themeColor="text2" w:themeTint="99"/>
          <w:sz w:val="28"/>
          <w:szCs w:val="28"/>
        </w:rPr>
      </w:pPr>
      <w:r w:rsidRPr="007718D0">
        <w:rPr>
          <w:rFonts w:ascii="Times New Roman" w:hAnsi="Times New Roman" w:cs="Times New Roman"/>
          <w:b/>
          <w:color w:val="548DD4" w:themeColor="text2" w:themeTint="99"/>
          <w:sz w:val="28"/>
          <w:szCs w:val="28"/>
        </w:rPr>
        <w:t>Порядок назначения  (перерасчета) пенсии</w:t>
      </w:r>
    </w:p>
    <w:p w:rsidR="0089402E" w:rsidRPr="007718D0" w:rsidRDefault="0089402E" w:rsidP="0089402E">
      <w:pPr>
        <w:pStyle w:val="1"/>
        <w:shd w:val="clear" w:color="auto" w:fill="FFFFFF"/>
        <w:spacing w:before="300" w:beforeAutospacing="0" w:after="300" w:afterAutospacing="0"/>
        <w:rPr>
          <w:bCs w:val="0"/>
          <w:color w:val="333333"/>
          <w:sz w:val="28"/>
          <w:szCs w:val="28"/>
          <w:u w:val="single"/>
        </w:rPr>
      </w:pPr>
      <w:r w:rsidRPr="007718D0">
        <w:rPr>
          <w:bCs w:val="0"/>
          <w:color w:val="333333"/>
          <w:sz w:val="28"/>
          <w:szCs w:val="28"/>
          <w:u w:val="single"/>
        </w:rPr>
        <w:t>Страховая пенсия: формирование, расчет, перерасчет</w:t>
      </w:r>
      <w:r w:rsidRPr="007718D0">
        <w:rPr>
          <w:color w:val="333333"/>
          <w:sz w:val="28"/>
          <w:szCs w:val="28"/>
          <w:u w:val="single"/>
        </w:rPr>
        <w:t> </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t>Перерасчет размера пенсии – это изменение размера страховой пенсии по старости и страховой пенсии по инвалидности в связи с наличием у пенсионера дополнительного заработка, с которого начислены (уплачены) страховые взносы на страховую пенсию, и в связи с другими обстоятельствами.</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t>В системе обязательного пенсионного страхования у работающих граждан формируются страховые пенсии и пенсионные накопления.</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t>Страховые пенсии бывают трех видов: по старости, по инвалидности, по случаю потери кормильца.</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t>Выплаты средств пенсионных накоплений назначаются и выплачиваются в виде срочной или единовременной пенсионной выплаты либо накопительной пенсии.</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t>Пенсионные права граждан формируются в индивидуальных пенсионных коэффициентах. Все сформированные до 2015 года пенсионные права конвертированы без уменьшения в пенсионные коэффициенты и будут учтены при назначении страховой пенсии.</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t>Условиями возникновения права на страховую пенсию по старости на общих условиях являются:</w:t>
      </w:r>
    </w:p>
    <w:p w:rsidR="0089402E" w:rsidRPr="007718D0" w:rsidRDefault="0089402E" w:rsidP="0089402E">
      <w:pPr>
        <w:numPr>
          <w:ilvl w:val="0"/>
          <w:numId w:val="8"/>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Style w:val="a5"/>
          <w:rFonts w:ascii="Times New Roman" w:hAnsi="Times New Roman" w:cs="Times New Roman"/>
          <w:color w:val="333333"/>
          <w:sz w:val="28"/>
          <w:szCs w:val="28"/>
        </w:rPr>
        <w:t xml:space="preserve">достижение  возраста 65 лет – для мужчин, 60 лет – для женщин (с учетом переходных положений, предусмотренных приложением 6 к Закону № 400-ФЗ). </w:t>
      </w:r>
      <w:proofErr w:type="gramStart"/>
      <w:r w:rsidRPr="007718D0">
        <w:rPr>
          <w:rStyle w:val="a5"/>
          <w:rFonts w:ascii="Times New Roman" w:hAnsi="Times New Roman" w:cs="Times New Roman"/>
          <w:color w:val="333333"/>
          <w:sz w:val="28"/>
          <w:szCs w:val="28"/>
        </w:rPr>
        <w:t>Отдельные категории граждан имеют право на назначение страховой пенсии по старости досрочно; </w:t>
      </w:r>
      <w:proofErr w:type="gramEnd"/>
    </w:p>
    <w:p w:rsidR="0089402E" w:rsidRPr="007718D0" w:rsidRDefault="0089402E" w:rsidP="0089402E">
      <w:pPr>
        <w:numPr>
          <w:ilvl w:val="0"/>
          <w:numId w:val="9"/>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Fonts w:ascii="Times New Roman" w:hAnsi="Times New Roman" w:cs="Times New Roman"/>
          <w:color w:val="333333"/>
          <w:sz w:val="28"/>
          <w:szCs w:val="28"/>
        </w:rPr>
        <w:t>для лиц, замещающих государственные должности Российской Федерации и замещаемые на постоянной основе государственные должности субъектов Российской Федерации, замещаемые на постоянной основе муниципальные должности, должности государственной гражданской службы Российской Федерации и должности муниципальной службы, - возраста, указанного в приложении 5 к Закону № 400-ФЗ. В 2017  году начался процесс повышения пенсионного возраста для государственных служащих по полгода в год до 65 лет (мужчины) и до 63 лет (женщины). С 1 января 2021 года увеличится шаг повышения возраста выхода на пенсию – по году в год. Таким образом, пенсионный возраст для государственных служащих приводится в соответствие с предложением по темпам повышения общеустановленного возраста для всех.</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t>При этом</w:t>
      </w:r>
      <w:proofErr w:type="gramStart"/>
      <w:r w:rsidRPr="007718D0">
        <w:rPr>
          <w:color w:val="333333"/>
          <w:sz w:val="28"/>
          <w:szCs w:val="28"/>
        </w:rPr>
        <w:t>,</w:t>
      </w:r>
      <w:proofErr w:type="gramEnd"/>
      <w:r w:rsidRPr="007718D0">
        <w:rPr>
          <w:color w:val="333333"/>
          <w:sz w:val="28"/>
          <w:szCs w:val="28"/>
        </w:rPr>
        <w:t xml:space="preserve"> если такие лица имеют страховой стаж не менее 42 и 37 лет (соответственно мужчины и женщины), страховая пенсия по старости может назначаться им на 24 месяца ранее достижения указанного возраста, но не ранее достижения возраста 60 и 55 лет (соответственно мужчины и женщины).</w:t>
      </w:r>
    </w:p>
    <w:p w:rsidR="0089402E" w:rsidRPr="007718D0" w:rsidRDefault="0089402E" w:rsidP="0089402E">
      <w:pPr>
        <w:numPr>
          <w:ilvl w:val="0"/>
          <w:numId w:val="10"/>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proofErr w:type="gramStart"/>
      <w:r w:rsidRPr="007718D0">
        <w:rPr>
          <w:rFonts w:ascii="Times New Roman" w:hAnsi="Times New Roman" w:cs="Times New Roman"/>
          <w:color w:val="333333"/>
          <w:sz w:val="28"/>
          <w:szCs w:val="28"/>
        </w:rPr>
        <w:lastRenderedPageBreak/>
        <w:t>Гражданам, которые указаны в части 1 статьи 8, пунктах 19 - 21 части 1 статьи 30, пункте 6 части 1 статьи 32 Закона N 400-ФЗ "О страховых пенсиях" и которые в период с 1 января 2019 года по 31 декабря 2020 года достигают возраста, дающего право на страховую пенсию по старости (в том числе на ее досрочное назначение) в соответствии с</w:t>
      </w:r>
      <w:proofErr w:type="gramEnd"/>
      <w:r w:rsidRPr="007718D0">
        <w:rPr>
          <w:rFonts w:ascii="Times New Roman" w:hAnsi="Times New Roman" w:cs="Times New Roman"/>
          <w:color w:val="333333"/>
          <w:sz w:val="28"/>
          <w:szCs w:val="28"/>
        </w:rPr>
        <w:t xml:space="preserve"> </w:t>
      </w:r>
      <w:proofErr w:type="gramStart"/>
      <w:r w:rsidRPr="007718D0">
        <w:rPr>
          <w:rFonts w:ascii="Times New Roman" w:hAnsi="Times New Roman" w:cs="Times New Roman"/>
          <w:color w:val="333333"/>
          <w:sz w:val="28"/>
          <w:szCs w:val="28"/>
        </w:rPr>
        <w:t>законодательством Российской Федерации, действовавшим до 1 января 2019 года, либо приобретают стаж на соответствующих видах работ, требуемый для досрочного назначения пенсии, страховая пенсия по старости может назначаться ранее достижения возраста либо наступления сроков, предусмотренных соответственно приложениями 6 и 7 к указанному Федеральному закону, но не более чем за шесть месяцев до достижения такого возраста либо наступления таких сроков;</w:t>
      </w:r>
      <w:proofErr w:type="gramEnd"/>
    </w:p>
    <w:p w:rsidR="0089402E" w:rsidRPr="007718D0" w:rsidRDefault="0089402E" w:rsidP="0089402E">
      <w:pPr>
        <w:numPr>
          <w:ilvl w:val="0"/>
          <w:numId w:val="11"/>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Style w:val="a5"/>
          <w:rFonts w:ascii="Times New Roman" w:hAnsi="Times New Roman" w:cs="Times New Roman"/>
          <w:color w:val="333333"/>
          <w:sz w:val="28"/>
          <w:szCs w:val="28"/>
        </w:rPr>
        <w:t>наличие страхового стажа не менее 15 лет (с 2024 года) с учетом переходных положений ст. 35 Закона от 28.12.2013 № 400-ФЗ; </w:t>
      </w:r>
    </w:p>
    <w:p w:rsidR="0089402E" w:rsidRPr="007718D0" w:rsidRDefault="0089402E" w:rsidP="0089402E">
      <w:pPr>
        <w:numPr>
          <w:ilvl w:val="0"/>
          <w:numId w:val="12"/>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Style w:val="a5"/>
          <w:rFonts w:ascii="Times New Roman" w:hAnsi="Times New Roman" w:cs="Times New Roman"/>
          <w:color w:val="333333"/>
          <w:sz w:val="28"/>
          <w:szCs w:val="28"/>
        </w:rPr>
        <w:t>наличие минимальной суммы пенсионных коэффициентов – не менее 30 (с 2025 года) с учетом переходных положений ст. 35 Закона от 28.12.2013 № 400-ФЗ.</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t>Количество пенсионных коэффициентов зависит от начисленных и уплаченных страховых взносов в систему обязательного пенсионного страхования и длительности страхового (трудового) стажа.</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t>За каждый год трудовой деятельности гражданина при условии начисления работодателями или им лично уплаченных страховых взносов на обязательное пенсионное страхование у него формируются пенсионные права в виде пенсионных коэффициентов.</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t>Максимальное количество пенсионных коэффициентов за год с 2021 года – 10, в 2020 году – 9,57.</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t>Вариант пенсионного обеспечения в системе обязательного пенсионного страхования влияет на начисление годовых пенсионных коэффициентов. При формировании только страховой пенсии максимальное количество годовых пенсионных коэффициентов - 10, так как все страховые взносы направляются на формирование страховой пенсии. При выборе формирования одновременно и страховой, и накопительной пенсии максимальное количество годовых пенсионных коэффициентов - 6,25.</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t>Граждане 1967 года рождения и моложе, сделавшие до 31 декабря 2015 года выбор в пользу формирования страховой и накопительной пенсии в системе ОПС, могут в любой момент отказаться от формирования накопительной пенсии и направить 6% страховых взносов на формирование только страховой пенсии.</w:t>
      </w:r>
    </w:p>
    <w:p w:rsidR="0089402E" w:rsidRPr="007718D0" w:rsidRDefault="0089402E" w:rsidP="0089402E">
      <w:pPr>
        <w:pStyle w:val="a4"/>
        <w:shd w:val="clear" w:color="auto" w:fill="FFFFFF"/>
        <w:spacing w:before="0" w:beforeAutospacing="0" w:after="150" w:afterAutospacing="0"/>
        <w:jc w:val="both"/>
        <w:rPr>
          <w:color w:val="333333"/>
          <w:sz w:val="28"/>
          <w:szCs w:val="28"/>
        </w:rPr>
      </w:pPr>
      <w:proofErr w:type="gramStart"/>
      <w:r w:rsidRPr="007718D0">
        <w:rPr>
          <w:color w:val="333333"/>
          <w:sz w:val="28"/>
          <w:szCs w:val="28"/>
        </w:rPr>
        <w:t>Гражданам 1967 года рождения и моложе, в пользу которых страховые взносы по обязательному пенсионному страхованию начнут начисляться работодателем впервые после 1 января 2014 года, предоставляется возможность выбора варианта пенсионного обеспечения (формировать только страховую пенсию или формировать и страховую пенсию, и накопительную) в течение пяти лет с момента первого начисления страховых взносов.</w:t>
      </w:r>
      <w:proofErr w:type="gramEnd"/>
      <w:r w:rsidRPr="007718D0">
        <w:rPr>
          <w:color w:val="333333"/>
          <w:sz w:val="28"/>
          <w:szCs w:val="28"/>
        </w:rPr>
        <w:t xml:space="preserve"> Если гражданин не достиг возраста 23 лет, указанный период увеличивается до окончания года, в котором ему исполняется 23 года.</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lastRenderedPageBreak/>
        <w:t>При выборе варианта пенсионного обеспечения следует учитывать, что страховая пенсия гарантированно увеличивается государством за счет ежегодной индексации. Средства же накопительной пенсии инвестирует на финансовом рынке выбранный гражданином НПФ или УК. Доходность пенсионных накоплений зависит от результатов их инвестирования, то есть может быть и убыток от их инвестирования. В этом случае к выплате гарантируется лишь сумма уплаченных страховых взносов. Пенсионные накопления не индексируются.</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t>У всех граждан 1966 года рождения и старше вариант пенсионного обеспечения – формирование только страховой пенсии.</w:t>
      </w:r>
      <w:r w:rsidRPr="007718D0">
        <w:rPr>
          <w:rStyle w:val="a6"/>
          <w:b w:val="0"/>
          <w:bCs w:val="0"/>
          <w:color w:val="333333"/>
          <w:sz w:val="28"/>
          <w:szCs w:val="28"/>
        </w:rPr>
        <w:t> </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rStyle w:val="a6"/>
          <w:b w:val="0"/>
          <w:bCs w:val="0"/>
          <w:color w:val="333333"/>
          <w:sz w:val="28"/>
          <w:szCs w:val="28"/>
        </w:rPr>
        <w:t>Получение права на страховую пенсию зависит от года назначения страховой пенсии</w:t>
      </w:r>
    </w:p>
    <w:tbl>
      <w:tblPr>
        <w:tblW w:w="0" w:type="auto"/>
        <w:tblCellMar>
          <w:top w:w="15" w:type="dxa"/>
          <w:left w:w="15" w:type="dxa"/>
          <w:bottom w:w="15" w:type="dxa"/>
          <w:right w:w="15" w:type="dxa"/>
        </w:tblCellMar>
        <w:tblLook w:val="04A0"/>
      </w:tblPr>
      <w:tblGrid>
        <w:gridCol w:w="1052"/>
        <w:gridCol w:w="2004"/>
        <w:gridCol w:w="2808"/>
        <w:gridCol w:w="2375"/>
        <w:gridCol w:w="2227"/>
      </w:tblGrid>
      <w:tr w:rsidR="0089402E" w:rsidRPr="007718D0" w:rsidTr="0089402E">
        <w:trPr>
          <w:tblHeader/>
        </w:trPr>
        <w:tc>
          <w:tcPr>
            <w:tcW w:w="0" w:type="auto"/>
            <w:vMerge w:val="restart"/>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Год</w:t>
            </w:r>
          </w:p>
        </w:tc>
        <w:tc>
          <w:tcPr>
            <w:tcW w:w="0" w:type="auto"/>
            <w:vMerge w:val="restart"/>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Минимальный страховой стаж</w:t>
            </w:r>
          </w:p>
        </w:tc>
        <w:tc>
          <w:tcPr>
            <w:tcW w:w="0" w:type="auto"/>
            <w:vMerge w:val="restart"/>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Минимальная сумма индивидуальных пенсионных коэффициентов</w:t>
            </w:r>
          </w:p>
        </w:tc>
        <w:tc>
          <w:tcPr>
            <w:tcW w:w="0" w:type="auto"/>
            <w:gridSpan w:val="2"/>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Максимальное значение годового индивидуального пенсионного коэффициента</w:t>
            </w:r>
          </w:p>
        </w:tc>
      </w:tr>
      <w:tr w:rsidR="0089402E" w:rsidRPr="007718D0" w:rsidTr="0089402E">
        <w:trPr>
          <w:tblHeader/>
        </w:trPr>
        <w:tc>
          <w:tcPr>
            <w:tcW w:w="0" w:type="auto"/>
            <w:vMerge/>
            <w:shd w:val="clear" w:color="auto" w:fill="auto"/>
            <w:vAlign w:val="center"/>
            <w:hideMark/>
          </w:tcPr>
          <w:p w:rsidR="0089402E" w:rsidRPr="007718D0" w:rsidRDefault="0089402E">
            <w:pPr>
              <w:rPr>
                <w:rFonts w:ascii="Times New Roman" w:hAnsi="Times New Roman" w:cs="Times New Roman"/>
                <w:sz w:val="28"/>
                <w:szCs w:val="28"/>
              </w:rPr>
            </w:pPr>
          </w:p>
        </w:tc>
        <w:tc>
          <w:tcPr>
            <w:tcW w:w="0" w:type="auto"/>
            <w:vMerge/>
            <w:shd w:val="clear" w:color="auto" w:fill="auto"/>
            <w:vAlign w:val="center"/>
            <w:hideMark/>
          </w:tcPr>
          <w:p w:rsidR="0089402E" w:rsidRPr="007718D0" w:rsidRDefault="0089402E">
            <w:pPr>
              <w:rPr>
                <w:rFonts w:ascii="Times New Roman" w:hAnsi="Times New Roman" w:cs="Times New Roman"/>
                <w:sz w:val="28"/>
                <w:szCs w:val="28"/>
              </w:rPr>
            </w:pPr>
          </w:p>
        </w:tc>
        <w:tc>
          <w:tcPr>
            <w:tcW w:w="0" w:type="auto"/>
            <w:vMerge/>
            <w:shd w:val="clear" w:color="auto" w:fill="auto"/>
            <w:vAlign w:val="center"/>
            <w:hideMark/>
          </w:tcPr>
          <w:p w:rsidR="0089402E" w:rsidRPr="007718D0" w:rsidRDefault="0089402E">
            <w:pPr>
              <w:rPr>
                <w:rFonts w:ascii="Times New Roman" w:hAnsi="Times New Roman" w:cs="Times New Roman"/>
                <w:sz w:val="28"/>
                <w:szCs w:val="28"/>
              </w:rPr>
            </w:pP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при отказе от формирования накопительной пенсии</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при формировании накопительной пенсии</w:t>
            </w:r>
          </w:p>
        </w:tc>
      </w:tr>
      <w:tr w:rsidR="0089402E" w:rsidRPr="007718D0" w:rsidTr="0089402E">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2015</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6</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6,6</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7,39</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7,39*</w:t>
            </w:r>
          </w:p>
        </w:tc>
      </w:tr>
      <w:tr w:rsidR="0089402E" w:rsidRPr="007718D0" w:rsidTr="0089402E">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2016</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7</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9</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7,83</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7,83*</w:t>
            </w:r>
          </w:p>
        </w:tc>
      </w:tr>
      <w:tr w:rsidR="0089402E" w:rsidRPr="007718D0" w:rsidTr="0089402E">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2017</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8</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11,4</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8,26</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8,26*</w:t>
            </w:r>
          </w:p>
        </w:tc>
      </w:tr>
      <w:tr w:rsidR="0089402E" w:rsidRPr="007718D0" w:rsidTr="0089402E">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2018</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9</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13,8</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8,70</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8,70*</w:t>
            </w:r>
          </w:p>
        </w:tc>
      </w:tr>
      <w:tr w:rsidR="0089402E" w:rsidRPr="007718D0" w:rsidTr="0089402E">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2019</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10</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16,2</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9,13</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9,13*</w:t>
            </w:r>
          </w:p>
        </w:tc>
      </w:tr>
      <w:tr w:rsidR="0089402E" w:rsidRPr="007718D0" w:rsidTr="0089402E">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2020</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11</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18,6</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9,57</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9,57*</w:t>
            </w:r>
          </w:p>
        </w:tc>
      </w:tr>
      <w:tr w:rsidR="0089402E" w:rsidRPr="007718D0" w:rsidTr="0089402E">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2021</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12</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21</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10</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6,25</w:t>
            </w:r>
          </w:p>
        </w:tc>
      </w:tr>
      <w:tr w:rsidR="0089402E" w:rsidRPr="007718D0" w:rsidTr="0089402E">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2022</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13</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23,4</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10</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6,25</w:t>
            </w:r>
          </w:p>
        </w:tc>
      </w:tr>
      <w:tr w:rsidR="0089402E" w:rsidRPr="007718D0" w:rsidTr="0089402E">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2023</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14</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25,8</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10</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6,25</w:t>
            </w:r>
          </w:p>
        </w:tc>
      </w:tr>
      <w:tr w:rsidR="0089402E" w:rsidRPr="007718D0" w:rsidTr="0089402E">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2024</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15</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28,2</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10</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6,25</w:t>
            </w:r>
          </w:p>
        </w:tc>
      </w:tr>
      <w:tr w:rsidR="0089402E" w:rsidRPr="007718D0" w:rsidTr="0089402E">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2025 и позднее</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15</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30</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10</w:t>
            </w:r>
          </w:p>
        </w:tc>
        <w:tc>
          <w:tcPr>
            <w:tcW w:w="0" w:type="auto"/>
            <w:shd w:val="clear" w:color="auto" w:fill="auto"/>
            <w:tcMar>
              <w:top w:w="0" w:type="dxa"/>
              <w:left w:w="0" w:type="dxa"/>
              <w:bottom w:w="0" w:type="dxa"/>
              <w:right w:w="0" w:type="dxa"/>
            </w:tcMar>
            <w:vAlign w:val="center"/>
            <w:hideMark/>
          </w:tcPr>
          <w:p w:rsidR="0089402E" w:rsidRPr="007718D0" w:rsidRDefault="0089402E">
            <w:pPr>
              <w:pStyle w:val="a4"/>
              <w:spacing w:before="0" w:beforeAutospacing="0" w:after="150" w:afterAutospacing="0"/>
              <w:rPr>
                <w:sz w:val="28"/>
                <w:szCs w:val="28"/>
              </w:rPr>
            </w:pPr>
            <w:r w:rsidRPr="007718D0">
              <w:rPr>
                <w:sz w:val="28"/>
                <w:szCs w:val="28"/>
              </w:rPr>
              <w:t>6,25</w:t>
            </w:r>
          </w:p>
        </w:tc>
      </w:tr>
    </w:tbl>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t>С 2015 года по 2020 год независимо от выбора варианта пенсионного обеспечения в системе ОПС у всех граждан формируются пенсионные права только на страховую пенсию исходя их всей суммы начисленных страховых взносов. В связи с этим максимальное значение годового индивидуального пенсионного коэффициента одинаково для любого варианта формирования пенсии.</w:t>
      </w:r>
    </w:p>
    <w:p w:rsidR="0089402E" w:rsidRPr="007718D0" w:rsidRDefault="0089402E" w:rsidP="0089402E">
      <w:pPr>
        <w:pStyle w:val="a4"/>
        <w:shd w:val="clear" w:color="auto" w:fill="FFFFFF"/>
        <w:spacing w:before="0" w:beforeAutospacing="0" w:after="150" w:afterAutospacing="0"/>
        <w:jc w:val="both"/>
        <w:rPr>
          <w:b/>
          <w:color w:val="548DD4" w:themeColor="text2" w:themeTint="99"/>
          <w:sz w:val="28"/>
          <w:szCs w:val="28"/>
          <w:u w:val="single"/>
        </w:rPr>
      </w:pPr>
      <w:r w:rsidRPr="007718D0">
        <w:rPr>
          <w:b/>
          <w:color w:val="548DD4" w:themeColor="text2" w:themeTint="99"/>
          <w:sz w:val="28"/>
          <w:szCs w:val="28"/>
          <w:u w:val="single"/>
        </w:rPr>
        <w:t>Страховая пенсия по старости рассчитывается по формуле:</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rStyle w:val="a6"/>
          <w:b w:val="0"/>
          <w:bCs w:val="0"/>
          <w:color w:val="333333"/>
          <w:sz w:val="28"/>
          <w:szCs w:val="28"/>
        </w:rPr>
        <w:t xml:space="preserve">СТРАХОВАЯ ПЕНСИЯ = СУММА ВАШИХ ПЕНСИОННЫХ  КОЭФФИЦИЕНТОВ* СТОИМОСТЬ ПЕНСИОННОГО </w:t>
      </w:r>
      <w:proofErr w:type="gramStart"/>
      <w:r w:rsidRPr="007718D0">
        <w:rPr>
          <w:rStyle w:val="a6"/>
          <w:b w:val="0"/>
          <w:bCs w:val="0"/>
          <w:color w:val="333333"/>
          <w:sz w:val="28"/>
          <w:szCs w:val="28"/>
        </w:rPr>
        <w:t>КОЭФФИЦИЕНТА</w:t>
      </w:r>
      <w:proofErr w:type="gramEnd"/>
      <w:r w:rsidRPr="007718D0">
        <w:rPr>
          <w:rStyle w:val="a6"/>
          <w:b w:val="0"/>
          <w:bCs w:val="0"/>
          <w:color w:val="333333"/>
          <w:sz w:val="28"/>
          <w:szCs w:val="28"/>
        </w:rPr>
        <w:t xml:space="preserve"> на дату назначения пенсии + ФИКСИРОВАННАЯ ВЫПЛАТА</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lastRenderedPageBreak/>
        <w:t>или </w:t>
      </w:r>
      <w:r w:rsidRPr="007718D0">
        <w:rPr>
          <w:rStyle w:val="a6"/>
          <w:b w:val="0"/>
          <w:bCs w:val="0"/>
          <w:color w:val="333333"/>
          <w:sz w:val="28"/>
          <w:szCs w:val="28"/>
        </w:rPr>
        <w:t>СП = ИПК * СИПК + ФВ</w:t>
      </w:r>
      <w:r w:rsidRPr="007718D0">
        <w:rPr>
          <w:color w:val="333333"/>
          <w:sz w:val="28"/>
          <w:szCs w:val="28"/>
        </w:rPr>
        <w:t>, где:</w:t>
      </w:r>
    </w:p>
    <w:p w:rsidR="0089402E" w:rsidRPr="007718D0" w:rsidRDefault="0089402E" w:rsidP="0089402E">
      <w:pPr>
        <w:numPr>
          <w:ilvl w:val="0"/>
          <w:numId w:val="1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Style w:val="a6"/>
          <w:rFonts w:ascii="Times New Roman" w:hAnsi="Times New Roman" w:cs="Times New Roman"/>
          <w:b w:val="0"/>
          <w:bCs w:val="0"/>
          <w:i/>
          <w:iCs/>
          <w:color w:val="333333"/>
          <w:sz w:val="28"/>
          <w:szCs w:val="28"/>
        </w:rPr>
        <w:t>СП </w:t>
      </w:r>
      <w:r w:rsidRPr="007718D0">
        <w:rPr>
          <w:rStyle w:val="a5"/>
          <w:rFonts w:ascii="Times New Roman" w:hAnsi="Times New Roman" w:cs="Times New Roman"/>
          <w:color w:val="333333"/>
          <w:sz w:val="28"/>
          <w:szCs w:val="28"/>
        </w:rPr>
        <w:t>– страховая пенсия</w:t>
      </w:r>
    </w:p>
    <w:p w:rsidR="0089402E" w:rsidRPr="007718D0" w:rsidRDefault="0089402E" w:rsidP="0089402E">
      <w:pPr>
        <w:numPr>
          <w:ilvl w:val="0"/>
          <w:numId w:val="1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Style w:val="a5"/>
          <w:rFonts w:ascii="Times New Roman" w:hAnsi="Times New Roman" w:cs="Times New Roman"/>
          <w:color w:val="333333"/>
          <w:sz w:val="28"/>
          <w:szCs w:val="28"/>
        </w:rPr>
        <w:t>ИПК – это сумма всех пенсионных коэффициентов, начисленных на дату назначения гражданину страховой пенсии</w:t>
      </w:r>
    </w:p>
    <w:p w:rsidR="0089402E" w:rsidRPr="007718D0" w:rsidRDefault="0089402E" w:rsidP="0089402E">
      <w:pPr>
        <w:numPr>
          <w:ilvl w:val="0"/>
          <w:numId w:val="1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Style w:val="a5"/>
          <w:rFonts w:ascii="Times New Roman" w:hAnsi="Times New Roman" w:cs="Times New Roman"/>
          <w:color w:val="333333"/>
          <w:sz w:val="28"/>
          <w:szCs w:val="28"/>
        </w:rPr>
        <w:t>СИПК – стоимость пенсионного коэффициента на дату назначения страховой пенсии.</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rStyle w:val="a5"/>
          <w:color w:val="333333"/>
          <w:sz w:val="28"/>
          <w:szCs w:val="28"/>
        </w:rPr>
        <w:t>При назначении пенсии с 01.01.2020 = 93,00 руб. Ежегодно индексируется государством.</w:t>
      </w:r>
    </w:p>
    <w:p w:rsidR="0089402E" w:rsidRPr="007718D0" w:rsidRDefault="0089402E" w:rsidP="0089402E">
      <w:pPr>
        <w:numPr>
          <w:ilvl w:val="0"/>
          <w:numId w:val="1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Style w:val="a5"/>
          <w:rFonts w:ascii="Times New Roman" w:hAnsi="Times New Roman" w:cs="Times New Roman"/>
          <w:color w:val="333333"/>
          <w:sz w:val="28"/>
          <w:szCs w:val="28"/>
        </w:rPr>
        <w:t>ФВ – фиксированная выплата. На 1 января 2020 года составляет 5686,25 руб. Ежегодно индексируется государством.</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t>Таким образом, расчет страховой пенсии в 2019 году осуществляется по формуле:</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t>СП = ИПК * 93,00 + 5686,25</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t>При определении суммы всех пенсионных коэффициентов учитываются пенсионные коэффициенты за каждый календарный год.</w:t>
      </w:r>
    </w:p>
    <w:p w:rsidR="0089402E" w:rsidRPr="007718D0" w:rsidRDefault="0089402E" w:rsidP="0089402E">
      <w:pPr>
        <w:pStyle w:val="a4"/>
        <w:shd w:val="clear" w:color="auto" w:fill="FFFFFF"/>
        <w:spacing w:before="0" w:beforeAutospacing="0" w:after="150" w:afterAutospacing="0"/>
        <w:jc w:val="both"/>
        <w:rPr>
          <w:color w:val="333333"/>
          <w:sz w:val="28"/>
          <w:szCs w:val="28"/>
        </w:rPr>
      </w:pPr>
      <w:r w:rsidRPr="007718D0">
        <w:rPr>
          <w:color w:val="333333"/>
          <w:sz w:val="28"/>
          <w:szCs w:val="28"/>
        </w:rPr>
        <w:t>Сумму пенсионных коэффициентов (ИПК) увеличивает обращение за назначением страховой пенсии по старости впервые (в том числе досрочно) позднее возникновения права на нее. За каждый год более позднего обращения за назначением пенсии страховая пенсия будет увеличиваться на соответствующие премиальные коэффициенты.</w:t>
      </w:r>
    </w:p>
    <w:p w:rsidR="0089402E" w:rsidRPr="007718D0" w:rsidRDefault="0089402E" w:rsidP="007718D0">
      <w:pPr>
        <w:pStyle w:val="a4"/>
        <w:shd w:val="clear" w:color="auto" w:fill="FFFFFF"/>
        <w:spacing w:before="0" w:beforeAutospacing="0" w:after="150" w:afterAutospacing="0"/>
        <w:jc w:val="both"/>
        <w:rPr>
          <w:color w:val="333333"/>
          <w:sz w:val="28"/>
          <w:szCs w:val="28"/>
        </w:rPr>
      </w:pPr>
      <w:r w:rsidRPr="007718D0">
        <w:rPr>
          <w:color w:val="333333"/>
          <w:sz w:val="28"/>
          <w:szCs w:val="28"/>
        </w:rPr>
        <w:t> </w:t>
      </w:r>
    </w:p>
    <w:p w:rsidR="00CE3AFA" w:rsidRPr="007718D0" w:rsidRDefault="00CE3AFA" w:rsidP="00CE3AFA">
      <w:pPr>
        <w:rPr>
          <w:rFonts w:ascii="Times New Roman" w:eastAsia="Times New Roman" w:hAnsi="Times New Roman" w:cs="Times New Roman"/>
          <w:sz w:val="28"/>
          <w:szCs w:val="28"/>
          <w:lang w:eastAsia="ru-RU"/>
        </w:rPr>
      </w:pPr>
      <w:hyperlink r:id="rId5" w:history="1">
        <w:r w:rsidRPr="007718D0">
          <w:rPr>
            <w:rFonts w:ascii="Times New Roman" w:eastAsia="Times New Roman" w:hAnsi="Times New Roman" w:cs="Times New Roman"/>
            <w:b/>
            <w:bCs/>
            <w:color w:val="666699"/>
            <w:sz w:val="28"/>
            <w:szCs w:val="28"/>
            <w:u w:val="single"/>
            <w:lang w:eastAsia="ru-RU"/>
          </w:rPr>
          <w:t>Федеральный закон от 15.12.2001 N 166-ФЗ (ред. от 01.10.2019) "О государственном пенсионном обеспечении в Российской Федерации"</w:t>
        </w:r>
      </w:hyperlink>
    </w:p>
    <w:p w:rsidR="00CE3AFA" w:rsidRPr="00CE3AFA" w:rsidRDefault="00CE3AFA" w:rsidP="007718D0">
      <w:pPr>
        <w:shd w:val="clear" w:color="auto" w:fill="FFFFFF"/>
        <w:spacing w:after="144" w:line="290" w:lineRule="atLeast"/>
        <w:ind w:firstLine="540"/>
        <w:jc w:val="both"/>
        <w:outlineLvl w:val="0"/>
        <w:rPr>
          <w:rFonts w:ascii="Times New Roman" w:eastAsia="Times New Roman" w:hAnsi="Times New Roman" w:cs="Times New Roman"/>
          <w:b/>
          <w:bCs/>
          <w:color w:val="333333"/>
          <w:kern w:val="36"/>
          <w:sz w:val="28"/>
          <w:szCs w:val="28"/>
          <w:lang w:eastAsia="ru-RU"/>
        </w:rPr>
      </w:pPr>
      <w:bookmarkStart w:id="0" w:name="dst100191"/>
      <w:bookmarkEnd w:id="0"/>
      <w:r w:rsidRPr="007718D0">
        <w:rPr>
          <w:rFonts w:ascii="Times New Roman" w:eastAsia="Times New Roman" w:hAnsi="Times New Roman" w:cs="Times New Roman"/>
          <w:b/>
          <w:bCs/>
          <w:color w:val="333333"/>
          <w:kern w:val="36"/>
          <w:sz w:val="28"/>
          <w:szCs w:val="28"/>
          <w:lang w:eastAsia="ru-RU"/>
        </w:rPr>
        <w:t>Статья 24. Порядок назначения, перерасчета размера, выплаты и организации доставки пенсии</w:t>
      </w:r>
    </w:p>
    <w:p w:rsidR="00CE3AFA" w:rsidRPr="00CE3AFA" w:rsidRDefault="00CE3AFA" w:rsidP="00CE3AFA">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1" w:name="dst100192"/>
      <w:bookmarkEnd w:id="1"/>
      <w:r w:rsidRPr="007718D0">
        <w:rPr>
          <w:rFonts w:ascii="Times New Roman" w:eastAsia="Times New Roman" w:hAnsi="Times New Roman" w:cs="Times New Roman"/>
          <w:color w:val="333333"/>
          <w:sz w:val="28"/>
          <w:szCs w:val="28"/>
          <w:lang w:eastAsia="ru-RU"/>
        </w:rPr>
        <w:t>1. </w:t>
      </w:r>
      <w:hyperlink r:id="rId6" w:anchor="dst0" w:history="1">
        <w:r w:rsidRPr="007718D0">
          <w:rPr>
            <w:rFonts w:ascii="Times New Roman" w:eastAsia="Times New Roman" w:hAnsi="Times New Roman" w:cs="Times New Roman"/>
            <w:color w:val="666699"/>
            <w:sz w:val="28"/>
            <w:szCs w:val="28"/>
            <w:u w:val="single"/>
            <w:lang w:eastAsia="ru-RU"/>
          </w:rPr>
          <w:t>Назначение</w:t>
        </w:r>
      </w:hyperlink>
      <w:r w:rsidRPr="007718D0">
        <w:rPr>
          <w:rFonts w:ascii="Times New Roman" w:eastAsia="Times New Roman" w:hAnsi="Times New Roman" w:cs="Times New Roman"/>
          <w:color w:val="333333"/>
          <w:sz w:val="28"/>
          <w:szCs w:val="28"/>
          <w:lang w:eastAsia="ru-RU"/>
        </w:rPr>
        <w:t>, перерасчет размера, выплата и организация доставки пенсии по государственному пенсионному обеспечению производятся </w:t>
      </w:r>
      <w:hyperlink r:id="rId7" w:anchor="dst100005" w:history="1">
        <w:r w:rsidRPr="007718D0">
          <w:rPr>
            <w:rFonts w:ascii="Times New Roman" w:eastAsia="Times New Roman" w:hAnsi="Times New Roman" w:cs="Times New Roman"/>
            <w:color w:val="666699"/>
            <w:sz w:val="28"/>
            <w:szCs w:val="28"/>
            <w:u w:val="single"/>
            <w:lang w:eastAsia="ru-RU"/>
          </w:rPr>
          <w:t>органом</w:t>
        </w:r>
      </w:hyperlink>
      <w:r w:rsidRPr="007718D0">
        <w:rPr>
          <w:rFonts w:ascii="Times New Roman" w:eastAsia="Times New Roman" w:hAnsi="Times New Roman" w:cs="Times New Roman"/>
          <w:color w:val="333333"/>
          <w:sz w:val="28"/>
          <w:szCs w:val="28"/>
          <w:lang w:eastAsia="ru-RU"/>
        </w:rPr>
        <w:t>, определяемым Правительством Российской Федерации, по месту жительства лица, обратившегося за пенсией. При смене пенсионером места жительства выплата и доставка пенсии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CE3AFA" w:rsidRPr="00CE3AFA" w:rsidRDefault="00CE3AFA" w:rsidP="00CE3AFA">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2" w:name="dst235"/>
      <w:bookmarkEnd w:id="2"/>
      <w:proofErr w:type="gramStart"/>
      <w:r w:rsidRPr="007718D0">
        <w:rPr>
          <w:rFonts w:ascii="Times New Roman" w:eastAsia="Times New Roman" w:hAnsi="Times New Roman" w:cs="Times New Roman"/>
          <w:color w:val="333333"/>
          <w:sz w:val="28"/>
          <w:szCs w:val="28"/>
          <w:lang w:eastAsia="ru-RU"/>
        </w:rPr>
        <w:t>Граждане могут обращаться с заявлениями об установлении, о выплате и доставке пенсии непосредственно в орган, осуществляющий пенсионное обеспечение, или в многофункциональный центр предоставления государственных и муниципальных услуг по месту жительства в случае, если между органом, осуществляющим пенсионное обеспечение,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w:t>
      </w:r>
      <w:proofErr w:type="gramEnd"/>
      <w:r w:rsidRPr="007718D0">
        <w:rPr>
          <w:rFonts w:ascii="Times New Roman" w:eastAsia="Times New Roman" w:hAnsi="Times New Roman" w:cs="Times New Roman"/>
          <w:color w:val="333333"/>
          <w:sz w:val="28"/>
          <w:szCs w:val="28"/>
          <w:lang w:eastAsia="ru-RU"/>
        </w:rPr>
        <w:t xml:space="preserve">, </w:t>
      </w:r>
      <w:proofErr w:type="gramStart"/>
      <w:r w:rsidRPr="007718D0">
        <w:rPr>
          <w:rFonts w:ascii="Times New Roman" w:eastAsia="Times New Roman" w:hAnsi="Times New Roman" w:cs="Times New Roman"/>
          <w:color w:val="333333"/>
          <w:sz w:val="28"/>
          <w:szCs w:val="28"/>
          <w:lang w:eastAsia="ru-RU"/>
        </w:rPr>
        <w:t>предоставляемых</w:t>
      </w:r>
      <w:proofErr w:type="gramEnd"/>
      <w:r w:rsidRPr="007718D0">
        <w:rPr>
          <w:rFonts w:ascii="Times New Roman" w:eastAsia="Times New Roman" w:hAnsi="Times New Roman" w:cs="Times New Roman"/>
          <w:color w:val="333333"/>
          <w:sz w:val="28"/>
          <w:szCs w:val="28"/>
          <w:lang w:eastAsia="ru-RU"/>
        </w:rPr>
        <w:t xml:space="preserve"> в многофункциональном центре.</w:t>
      </w:r>
    </w:p>
    <w:p w:rsidR="00CE3AFA" w:rsidRPr="00CE3AFA" w:rsidRDefault="00CE3AFA" w:rsidP="00CE3AFA">
      <w:pPr>
        <w:shd w:val="clear" w:color="auto" w:fill="FFFFFF"/>
        <w:spacing w:after="0" w:line="290" w:lineRule="atLeast"/>
        <w:jc w:val="both"/>
        <w:rPr>
          <w:rFonts w:ascii="Times New Roman" w:eastAsia="Times New Roman" w:hAnsi="Times New Roman" w:cs="Times New Roman"/>
          <w:color w:val="333333"/>
          <w:sz w:val="28"/>
          <w:szCs w:val="28"/>
          <w:lang w:eastAsia="ru-RU"/>
        </w:rPr>
      </w:pPr>
      <w:r w:rsidRPr="007718D0">
        <w:rPr>
          <w:rFonts w:ascii="Times New Roman" w:eastAsia="Times New Roman" w:hAnsi="Times New Roman" w:cs="Times New Roman"/>
          <w:color w:val="333333"/>
          <w:sz w:val="28"/>
          <w:szCs w:val="28"/>
          <w:lang w:eastAsia="ru-RU"/>
        </w:rPr>
        <w:t>(абзац введен Федеральным </w:t>
      </w:r>
      <w:hyperlink r:id="rId8" w:anchor="dst100351" w:history="1">
        <w:r w:rsidRPr="007718D0">
          <w:rPr>
            <w:rFonts w:ascii="Times New Roman" w:eastAsia="Times New Roman" w:hAnsi="Times New Roman" w:cs="Times New Roman"/>
            <w:color w:val="666699"/>
            <w:sz w:val="28"/>
            <w:szCs w:val="28"/>
            <w:u w:val="single"/>
            <w:lang w:eastAsia="ru-RU"/>
          </w:rPr>
          <w:t>законом</w:t>
        </w:r>
      </w:hyperlink>
      <w:r w:rsidRPr="007718D0">
        <w:rPr>
          <w:rFonts w:ascii="Times New Roman" w:eastAsia="Times New Roman" w:hAnsi="Times New Roman" w:cs="Times New Roman"/>
          <w:color w:val="333333"/>
          <w:sz w:val="28"/>
          <w:szCs w:val="28"/>
          <w:lang w:eastAsia="ru-RU"/>
        </w:rPr>
        <w:t> от 21.07.2014 N 216-ФЗ)</w:t>
      </w:r>
    </w:p>
    <w:p w:rsidR="00CE3AFA" w:rsidRPr="00CE3AFA" w:rsidRDefault="00CE3AFA" w:rsidP="00CE3AFA">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3" w:name="dst236"/>
      <w:bookmarkEnd w:id="3"/>
      <w:r w:rsidRPr="007718D0">
        <w:rPr>
          <w:rFonts w:ascii="Times New Roman" w:eastAsia="Times New Roman" w:hAnsi="Times New Roman" w:cs="Times New Roman"/>
          <w:color w:val="333333"/>
          <w:sz w:val="28"/>
          <w:szCs w:val="28"/>
          <w:lang w:eastAsia="ru-RU"/>
        </w:rPr>
        <w:lastRenderedPageBreak/>
        <w:t>Работодатель вправе обращаться за установлением, выплатой и доставкой пенсии гражданам, состоящим в трудовых отношениях с ним, с их письменного согласия.</w:t>
      </w:r>
    </w:p>
    <w:p w:rsidR="00CE3AFA" w:rsidRPr="00CE3AFA" w:rsidRDefault="00CE3AFA" w:rsidP="00CE3AFA">
      <w:pPr>
        <w:shd w:val="clear" w:color="auto" w:fill="FFFFFF"/>
        <w:spacing w:after="0" w:line="290" w:lineRule="atLeast"/>
        <w:jc w:val="both"/>
        <w:rPr>
          <w:rFonts w:ascii="Times New Roman" w:eastAsia="Times New Roman" w:hAnsi="Times New Roman" w:cs="Times New Roman"/>
          <w:color w:val="333333"/>
          <w:sz w:val="28"/>
          <w:szCs w:val="28"/>
          <w:lang w:eastAsia="ru-RU"/>
        </w:rPr>
      </w:pPr>
      <w:r w:rsidRPr="007718D0">
        <w:rPr>
          <w:rFonts w:ascii="Times New Roman" w:eastAsia="Times New Roman" w:hAnsi="Times New Roman" w:cs="Times New Roman"/>
          <w:color w:val="333333"/>
          <w:sz w:val="28"/>
          <w:szCs w:val="28"/>
          <w:lang w:eastAsia="ru-RU"/>
        </w:rPr>
        <w:t>(абзац введен Федеральным </w:t>
      </w:r>
      <w:hyperlink r:id="rId9" w:anchor="dst100353" w:history="1">
        <w:r w:rsidRPr="007718D0">
          <w:rPr>
            <w:rFonts w:ascii="Times New Roman" w:eastAsia="Times New Roman" w:hAnsi="Times New Roman" w:cs="Times New Roman"/>
            <w:color w:val="666699"/>
            <w:sz w:val="28"/>
            <w:szCs w:val="28"/>
            <w:u w:val="single"/>
            <w:lang w:eastAsia="ru-RU"/>
          </w:rPr>
          <w:t>законом</w:t>
        </w:r>
      </w:hyperlink>
      <w:r w:rsidRPr="007718D0">
        <w:rPr>
          <w:rFonts w:ascii="Times New Roman" w:eastAsia="Times New Roman" w:hAnsi="Times New Roman" w:cs="Times New Roman"/>
          <w:color w:val="333333"/>
          <w:sz w:val="28"/>
          <w:szCs w:val="28"/>
          <w:lang w:eastAsia="ru-RU"/>
        </w:rPr>
        <w:t> от 21.07.2014 N 216-ФЗ)</w:t>
      </w:r>
    </w:p>
    <w:p w:rsidR="00CE3AFA" w:rsidRPr="00CE3AFA" w:rsidRDefault="00CE3AFA" w:rsidP="00CE3AFA">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4" w:name="dst237"/>
      <w:bookmarkEnd w:id="4"/>
      <w:proofErr w:type="gramStart"/>
      <w:r w:rsidRPr="007718D0">
        <w:rPr>
          <w:rFonts w:ascii="Times New Roman" w:eastAsia="Times New Roman" w:hAnsi="Times New Roman" w:cs="Times New Roman"/>
          <w:color w:val="333333"/>
          <w:sz w:val="28"/>
          <w:szCs w:val="28"/>
          <w:lang w:eastAsia="ru-RU"/>
        </w:rPr>
        <w:t>Обращение за установлением, выплатой и доставкой пенсии может быть представлено в форме электронного документа, </w:t>
      </w:r>
      <w:hyperlink r:id="rId10" w:anchor="dst0" w:history="1">
        <w:r w:rsidRPr="007718D0">
          <w:rPr>
            <w:rFonts w:ascii="Times New Roman" w:eastAsia="Times New Roman" w:hAnsi="Times New Roman" w:cs="Times New Roman"/>
            <w:color w:val="666699"/>
            <w:sz w:val="28"/>
            <w:szCs w:val="28"/>
            <w:u w:val="single"/>
            <w:lang w:eastAsia="ru-RU"/>
          </w:rPr>
          <w:t>порядок</w:t>
        </w:r>
      </w:hyperlink>
      <w:r w:rsidRPr="007718D0">
        <w:rPr>
          <w:rFonts w:ascii="Times New Roman" w:eastAsia="Times New Roman" w:hAnsi="Times New Roman" w:cs="Times New Roman"/>
          <w:color w:val="333333"/>
          <w:sz w:val="28"/>
          <w:szCs w:val="28"/>
          <w:lang w:eastAsia="ru-RU"/>
        </w:rPr>
        <w:t>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End"/>
      <w:r w:rsidRPr="007718D0">
        <w:rPr>
          <w:rFonts w:ascii="Times New Roman" w:eastAsia="Times New Roman" w:hAnsi="Times New Roman" w:cs="Times New Roman"/>
          <w:color w:val="333333"/>
          <w:sz w:val="28"/>
          <w:szCs w:val="28"/>
          <w:lang w:eastAsia="ru-RU"/>
        </w:rPr>
        <w:t xml:space="preserve"> </w:t>
      </w:r>
      <w:proofErr w:type="gramStart"/>
      <w:r w:rsidRPr="007718D0">
        <w:rPr>
          <w:rFonts w:ascii="Times New Roman" w:eastAsia="Times New Roman" w:hAnsi="Times New Roman" w:cs="Times New Roman"/>
          <w:color w:val="333333"/>
          <w:sz w:val="28"/>
          <w:szCs w:val="28"/>
          <w:lang w:eastAsia="ru-RU"/>
        </w:rPr>
        <w:t>При этом заявление о переводе с одного вида пенсии на другой, заявление о перерасчете размера пенсии или заявление о выплате пенсии, поданные в указанном порядке, принимается органом, осуществляющим пенсионное обеспечение, в случае представления заявителем необходимых документов, подлежащих представлению с учетом положений </w:t>
      </w:r>
      <w:hyperlink r:id="rId11" w:anchor="dst239" w:history="1">
        <w:r w:rsidRPr="007718D0">
          <w:rPr>
            <w:rFonts w:ascii="Times New Roman" w:eastAsia="Times New Roman" w:hAnsi="Times New Roman" w:cs="Times New Roman"/>
            <w:color w:val="666699"/>
            <w:sz w:val="28"/>
            <w:szCs w:val="28"/>
            <w:u w:val="single"/>
            <w:lang w:eastAsia="ru-RU"/>
          </w:rPr>
          <w:t>абзаца первого пункта 3</w:t>
        </w:r>
      </w:hyperlink>
      <w:r w:rsidRPr="007718D0">
        <w:rPr>
          <w:rFonts w:ascii="Times New Roman" w:eastAsia="Times New Roman" w:hAnsi="Times New Roman" w:cs="Times New Roman"/>
          <w:color w:val="333333"/>
          <w:sz w:val="28"/>
          <w:szCs w:val="28"/>
          <w:lang w:eastAsia="ru-RU"/>
        </w:rPr>
        <w:t> настоящей статьи, не позднее пяти рабочих дней со дня подачи соответствующего заявления.</w:t>
      </w:r>
      <w:proofErr w:type="gramEnd"/>
    </w:p>
    <w:p w:rsidR="00CE3AFA" w:rsidRPr="00CE3AFA" w:rsidRDefault="00CE3AFA" w:rsidP="00CE3AFA">
      <w:pPr>
        <w:shd w:val="clear" w:color="auto" w:fill="FFFFFF"/>
        <w:spacing w:after="0" w:line="290" w:lineRule="atLeast"/>
        <w:jc w:val="both"/>
        <w:rPr>
          <w:rFonts w:ascii="Times New Roman" w:eastAsia="Times New Roman" w:hAnsi="Times New Roman" w:cs="Times New Roman"/>
          <w:color w:val="333333"/>
          <w:sz w:val="28"/>
          <w:szCs w:val="28"/>
          <w:lang w:eastAsia="ru-RU"/>
        </w:rPr>
      </w:pPr>
      <w:r w:rsidRPr="007718D0">
        <w:rPr>
          <w:rFonts w:ascii="Times New Roman" w:eastAsia="Times New Roman" w:hAnsi="Times New Roman" w:cs="Times New Roman"/>
          <w:color w:val="333333"/>
          <w:sz w:val="28"/>
          <w:szCs w:val="28"/>
          <w:lang w:eastAsia="ru-RU"/>
        </w:rPr>
        <w:t>(абзац введен Федеральным </w:t>
      </w:r>
      <w:hyperlink r:id="rId12" w:anchor="dst100354" w:history="1">
        <w:r w:rsidRPr="007718D0">
          <w:rPr>
            <w:rFonts w:ascii="Times New Roman" w:eastAsia="Times New Roman" w:hAnsi="Times New Roman" w:cs="Times New Roman"/>
            <w:color w:val="666699"/>
            <w:sz w:val="28"/>
            <w:szCs w:val="28"/>
            <w:u w:val="single"/>
            <w:lang w:eastAsia="ru-RU"/>
          </w:rPr>
          <w:t>законом</w:t>
        </w:r>
      </w:hyperlink>
      <w:r w:rsidRPr="007718D0">
        <w:rPr>
          <w:rFonts w:ascii="Times New Roman" w:eastAsia="Times New Roman" w:hAnsi="Times New Roman" w:cs="Times New Roman"/>
          <w:color w:val="333333"/>
          <w:sz w:val="28"/>
          <w:szCs w:val="28"/>
          <w:lang w:eastAsia="ru-RU"/>
        </w:rPr>
        <w:t> от 21.07.2014 N 216-ФЗ)</w:t>
      </w:r>
    </w:p>
    <w:p w:rsidR="00CE3AFA" w:rsidRPr="00CE3AFA" w:rsidRDefault="00CE3AFA" w:rsidP="00CE3AFA">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5" w:name="dst238"/>
      <w:bookmarkEnd w:id="5"/>
      <w:r w:rsidRPr="007718D0">
        <w:rPr>
          <w:rFonts w:ascii="Times New Roman" w:eastAsia="Times New Roman" w:hAnsi="Times New Roman" w:cs="Times New Roman"/>
          <w:color w:val="333333"/>
          <w:sz w:val="28"/>
          <w:szCs w:val="28"/>
          <w:lang w:eastAsia="ru-RU"/>
        </w:rPr>
        <w:t>2. </w:t>
      </w:r>
      <w:proofErr w:type="gramStart"/>
      <w:r w:rsidRPr="007718D0">
        <w:rPr>
          <w:rFonts w:ascii="Times New Roman" w:eastAsia="Times New Roman" w:hAnsi="Times New Roman" w:cs="Times New Roman"/>
          <w:color w:val="333333"/>
          <w:sz w:val="28"/>
          <w:szCs w:val="28"/>
          <w:lang w:eastAsia="ru-RU"/>
        </w:rPr>
        <w:t>Перечень документов, необходимых для установления пенсии, правила обращения за пенсией, в том числе работодателей, установления пенсии, проведения проверок документов, необходимых для установления пенсии, правила выплаты пенсии, осуществления контроля за ее выплатой, проведения проверок документов, необходимых для выплаты пенсии, </w:t>
      </w:r>
      <w:hyperlink r:id="rId13" w:anchor="dst100009" w:history="1">
        <w:r w:rsidRPr="007718D0">
          <w:rPr>
            <w:rFonts w:ascii="Times New Roman" w:eastAsia="Times New Roman" w:hAnsi="Times New Roman" w:cs="Times New Roman"/>
            <w:color w:val="666699"/>
            <w:sz w:val="28"/>
            <w:szCs w:val="28"/>
            <w:u w:val="single"/>
            <w:lang w:eastAsia="ru-RU"/>
          </w:rPr>
          <w:t>правила</w:t>
        </w:r>
      </w:hyperlink>
      <w:r w:rsidRPr="007718D0">
        <w:rPr>
          <w:rFonts w:ascii="Times New Roman" w:eastAsia="Times New Roman" w:hAnsi="Times New Roman" w:cs="Times New Roman"/>
          <w:color w:val="333333"/>
          <w:sz w:val="28"/>
          <w:szCs w:val="28"/>
          <w:lang w:eastAsia="ru-RU"/>
        </w:rPr>
        <w:t> ведения пенсионной документации, а также </w:t>
      </w:r>
      <w:hyperlink r:id="rId14" w:anchor="dst100010" w:history="1">
        <w:r w:rsidRPr="007718D0">
          <w:rPr>
            <w:rFonts w:ascii="Times New Roman" w:eastAsia="Times New Roman" w:hAnsi="Times New Roman" w:cs="Times New Roman"/>
            <w:color w:val="666699"/>
            <w:sz w:val="28"/>
            <w:szCs w:val="28"/>
            <w:u w:val="single"/>
            <w:lang w:eastAsia="ru-RU"/>
          </w:rPr>
          <w:t>сроки</w:t>
        </w:r>
      </w:hyperlink>
      <w:r w:rsidRPr="007718D0">
        <w:rPr>
          <w:rFonts w:ascii="Times New Roman" w:eastAsia="Times New Roman" w:hAnsi="Times New Roman" w:cs="Times New Roman"/>
          <w:color w:val="333333"/>
          <w:sz w:val="28"/>
          <w:szCs w:val="28"/>
          <w:lang w:eastAsia="ru-RU"/>
        </w:rPr>
        <w:t> хранения выплатных дел и документов о выплате и доставке пенсии, в том числе в электронной</w:t>
      </w:r>
      <w:proofErr w:type="gramEnd"/>
      <w:r w:rsidRPr="007718D0">
        <w:rPr>
          <w:rFonts w:ascii="Times New Roman" w:eastAsia="Times New Roman" w:hAnsi="Times New Roman" w:cs="Times New Roman"/>
          <w:color w:val="333333"/>
          <w:sz w:val="28"/>
          <w:szCs w:val="28"/>
          <w:lang w:eastAsia="ru-RU"/>
        </w:rPr>
        <w:t xml:space="preserve"> форме, устанавливаются в </w:t>
      </w:r>
      <w:hyperlink r:id="rId15" w:anchor="dst100011" w:history="1">
        <w:r w:rsidRPr="007718D0">
          <w:rPr>
            <w:rFonts w:ascii="Times New Roman" w:eastAsia="Times New Roman" w:hAnsi="Times New Roman" w:cs="Times New Roman"/>
            <w:color w:val="666699"/>
            <w:sz w:val="28"/>
            <w:szCs w:val="28"/>
            <w:u w:val="single"/>
            <w:lang w:eastAsia="ru-RU"/>
          </w:rPr>
          <w:t>порядке</w:t>
        </w:r>
      </w:hyperlink>
      <w:r w:rsidRPr="007718D0">
        <w:rPr>
          <w:rFonts w:ascii="Times New Roman" w:eastAsia="Times New Roman" w:hAnsi="Times New Roman" w:cs="Times New Roman"/>
          <w:color w:val="333333"/>
          <w:sz w:val="28"/>
          <w:szCs w:val="28"/>
          <w:lang w:eastAsia="ru-RU"/>
        </w:rPr>
        <w:t>, определяемом Правительством Российской Федерации.</w:t>
      </w:r>
    </w:p>
    <w:p w:rsidR="00CE3AFA" w:rsidRPr="00CE3AFA" w:rsidRDefault="00CE3AFA" w:rsidP="00CE3AFA">
      <w:pPr>
        <w:shd w:val="clear" w:color="auto" w:fill="FFFFFF"/>
        <w:spacing w:after="0" w:line="290" w:lineRule="atLeast"/>
        <w:jc w:val="both"/>
        <w:rPr>
          <w:rFonts w:ascii="Times New Roman" w:eastAsia="Times New Roman" w:hAnsi="Times New Roman" w:cs="Times New Roman"/>
          <w:color w:val="333333"/>
          <w:sz w:val="28"/>
          <w:szCs w:val="28"/>
          <w:lang w:eastAsia="ru-RU"/>
        </w:rPr>
      </w:pPr>
      <w:r w:rsidRPr="007718D0">
        <w:rPr>
          <w:rFonts w:ascii="Times New Roman" w:eastAsia="Times New Roman" w:hAnsi="Times New Roman" w:cs="Times New Roman"/>
          <w:color w:val="333333"/>
          <w:sz w:val="28"/>
          <w:szCs w:val="28"/>
          <w:lang w:eastAsia="ru-RU"/>
        </w:rPr>
        <w:t>(п. 2 в ред. Федерального </w:t>
      </w:r>
      <w:hyperlink r:id="rId16" w:anchor="dst100355" w:history="1">
        <w:r w:rsidRPr="007718D0">
          <w:rPr>
            <w:rFonts w:ascii="Times New Roman" w:eastAsia="Times New Roman" w:hAnsi="Times New Roman" w:cs="Times New Roman"/>
            <w:color w:val="666699"/>
            <w:sz w:val="28"/>
            <w:szCs w:val="28"/>
            <w:u w:val="single"/>
            <w:lang w:eastAsia="ru-RU"/>
          </w:rPr>
          <w:t>закона</w:t>
        </w:r>
      </w:hyperlink>
      <w:r w:rsidRPr="007718D0">
        <w:rPr>
          <w:rFonts w:ascii="Times New Roman" w:eastAsia="Times New Roman" w:hAnsi="Times New Roman" w:cs="Times New Roman"/>
          <w:color w:val="333333"/>
          <w:sz w:val="28"/>
          <w:szCs w:val="28"/>
          <w:lang w:eastAsia="ru-RU"/>
        </w:rPr>
        <w:t> от 21.07.2014 N 216-ФЗ)</w:t>
      </w:r>
    </w:p>
    <w:p w:rsidR="00CE3AFA" w:rsidRPr="00CE3AFA" w:rsidRDefault="00CE3AFA" w:rsidP="00CE3AFA">
      <w:pPr>
        <w:shd w:val="clear" w:color="auto" w:fill="FFFFFF"/>
        <w:spacing w:after="0" w:line="362" w:lineRule="atLeast"/>
        <w:jc w:val="both"/>
        <w:rPr>
          <w:rFonts w:ascii="Times New Roman" w:eastAsia="Times New Roman" w:hAnsi="Times New Roman" w:cs="Times New Roman"/>
          <w:color w:val="333333"/>
          <w:sz w:val="28"/>
          <w:szCs w:val="28"/>
          <w:lang w:eastAsia="ru-RU"/>
        </w:rPr>
      </w:pPr>
      <w:r w:rsidRPr="007718D0">
        <w:rPr>
          <w:rFonts w:ascii="Times New Roman" w:eastAsia="Times New Roman" w:hAnsi="Times New Roman" w:cs="Times New Roman"/>
          <w:color w:val="333333"/>
          <w:sz w:val="28"/>
          <w:szCs w:val="28"/>
          <w:lang w:eastAsia="ru-RU"/>
        </w:rPr>
        <w:t>(</w:t>
      </w:r>
      <w:proofErr w:type="gramStart"/>
      <w:r w:rsidRPr="007718D0">
        <w:rPr>
          <w:rFonts w:ascii="Times New Roman" w:eastAsia="Times New Roman" w:hAnsi="Times New Roman" w:cs="Times New Roman"/>
          <w:color w:val="333333"/>
          <w:sz w:val="28"/>
          <w:szCs w:val="28"/>
          <w:lang w:eastAsia="ru-RU"/>
        </w:rPr>
        <w:t>см</w:t>
      </w:r>
      <w:proofErr w:type="gramEnd"/>
      <w:r w:rsidRPr="007718D0">
        <w:rPr>
          <w:rFonts w:ascii="Times New Roman" w:eastAsia="Times New Roman" w:hAnsi="Times New Roman" w:cs="Times New Roman"/>
          <w:color w:val="333333"/>
          <w:sz w:val="28"/>
          <w:szCs w:val="28"/>
          <w:lang w:eastAsia="ru-RU"/>
        </w:rPr>
        <w:t>. текст в предыдущей редакции)</w:t>
      </w:r>
    </w:p>
    <w:p w:rsidR="00CE3AFA" w:rsidRPr="00CE3AFA" w:rsidRDefault="00CE3AFA" w:rsidP="00CE3AFA">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6" w:name="dst239"/>
      <w:bookmarkEnd w:id="6"/>
      <w:r w:rsidRPr="007718D0">
        <w:rPr>
          <w:rFonts w:ascii="Times New Roman" w:eastAsia="Times New Roman" w:hAnsi="Times New Roman" w:cs="Times New Roman"/>
          <w:color w:val="333333"/>
          <w:sz w:val="28"/>
          <w:szCs w:val="28"/>
          <w:lang w:eastAsia="ru-RU"/>
        </w:rPr>
        <w:t xml:space="preserve">3. </w:t>
      </w:r>
      <w:proofErr w:type="gramStart"/>
      <w:r w:rsidRPr="007718D0">
        <w:rPr>
          <w:rFonts w:ascii="Times New Roman" w:eastAsia="Times New Roman" w:hAnsi="Times New Roman" w:cs="Times New Roman"/>
          <w:color w:val="333333"/>
          <w:sz w:val="28"/>
          <w:szCs w:val="28"/>
          <w:lang w:eastAsia="ru-RU"/>
        </w:rPr>
        <w:t>Необходимые для установления и выплаты пенсии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7" w:anchor="dst0" w:history="1">
        <w:r w:rsidRPr="007718D0">
          <w:rPr>
            <w:rFonts w:ascii="Times New Roman" w:eastAsia="Times New Roman" w:hAnsi="Times New Roman" w:cs="Times New Roman"/>
            <w:color w:val="666699"/>
            <w:sz w:val="28"/>
            <w:szCs w:val="28"/>
            <w:u w:val="single"/>
            <w:lang w:eastAsia="ru-RU"/>
          </w:rPr>
          <w:t>законом</w:t>
        </w:r>
      </w:hyperlink>
      <w:r w:rsidRPr="007718D0">
        <w:rPr>
          <w:rFonts w:ascii="Times New Roman" w:eastAsia="Times New Roman" w:hAnsi="Times New Roman" w:cs="Times New Roman"/>
          <w:color w:val="333333"/>
          <w:sz w:val="28"/>
          <w:szCs w:val="28"/>
          <w:lang w:eastAsia="ru-RU"/>
        </w:rPr>
        <w:t> от 27 июля 2010 года N 210-ФЗ "Об организации предоставления государственных и муниципальных</w:t>
      </w:r>
      <w:proofErr w:type="gramEnd"/>
      <w:r w:rsidRPr="007718D0">
        <w:rPr>
          <w:rFonts w:ascii="Times New Roman" w:eastAsia="Times New Roman" w:hAnsi="Times New Roman" w:cs="Times New Roman"/>
          <w:color w:val="333333"/>
          <w:sz w:val="28"/>
          <w:szCs w:val="28"/>
          <w:lang w:eastAsia="ru-RU"/>
        </w:rPr>
        <w:t xml:space="preserve"> услуг" перечень документов.</w:t>
      </w:r>
    </w:p>
    <w:p w:rsidR="00CE3AFA" w:rsidRPr="00CE3AFA" w:rsidRDefault="00CE3AFA" w:rsidP="00CE3AFA">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7" w:name="dst240"/>
      <w:bookmarkEnd w:id="7"/>
      <w:r w:rsidRPr="007718D0">
        <w:rPr>
          <w:rFonts w:ascii="Times New Roman" w:eastAsia="Times New Roman" w:hAnsi="Times New Roman" w:cs="Times New Roman"/>
          <w:color w:val="333333"/>
          <w:sz w:val="28"/>
          <w:szCs w:val="28"/>
          <w:lang w:eastAsia="ru-RU"/>
        </w:rPr>
        <w:t>Иные необходимые документы запрашиваются органом, осуществляющим пенсионное обеспечение,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Заявитель вправе представить указанные документы по собственной инициативе.</w:t>
      </w:r>
    </w:p>
    <w:p w:rsidR="00CE3AFA" w:rsidRPr="00CE3AFA" w:rsidRDefault="00CE3AFA" w:rsidP="00CE3AFA">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8" w:name="dst241"/>
      <w:bookmarkEnd w:id="8"/>
      <w:r w:rsidRPr="007718D0">
        <w:rPr>
          <w:rFonts w:ascii="Times New Roman" w:eastAsia="Times New Roman" w:hAnsi="Times New Roman" w:cs="Times New Roman"/>
          <w:color w:val="333333"/>
          <w:sz w:val="28"/>
          <w:szCs w:val="28"/>
          <w:lang w:eastAsia="ru-RU"/>
        </w:rPr>
        <w:t>Орган, осуществляющий пенсионное обеспечение, вправе проверять обоснованность выдачи документов, необходимых для установления и выплаты пенсии, а также достоверность содержащихся в них сведений.</w:t>
      </w:r>
    </w:p>
    <w:p w:rsidR="00CE3AFA" w:rsidRPr="00CE3AFA" w:rsidRDefault="00CE3AFA" w:rsidP="00CE3AFA">
      <w:pPr>
        <w:shd w:val="clear" w:color="auto" w:fill="FFFFFF"/>
        <w:spacing w:after="0" w:line="290" w:lineRule="atLeast"/>
        <w:jc w:val="both"/>
        <w:rPr>
          <w:rFonts w:ascii="Times New Roman" w:eastAsia="Times New Roman" w:hAnsi="Times New Roman" w:cs="Times New Roman"/>
          <w:color w:val="333333"/>
          <w:sz w:val="28"/>
          <w:szCs w:val="28"/>
          <w:lang w:eastAsia="ru-RU"/>
        </w:rPr>
      </w:pPr>
      <w:r w:rsidRPr="007718D0">
        <w:rPr>
          <w:rFonts w:ascii="Times New Roman" w:eastAsia="Times New Roman" w:hAnsi="Times New Roman" w:cs="Times New Roman"/>
          <w:color w:val="333333"/>
          <w:sz w:val="28"/>
          <w:szCs w:val="28"/>
          <w:lang w:eastAsia="ru-RU"/>
        </w:rPr>
        <w:t>(</w:t>
      </w:r>
      <w:proofErr w:type="gramStart"/>
      <w:r w:rsidRPr="007718D0">
        <w:rPr>
          <w:rFonts w:ascii="Times New Roman" w:eastAsia="Times New Roman" w:hAnsi="Times New Roman" w:cs="Times New Roman"/>
          <w:color w:val="333333"/>
          <w:sz w:val="28"/>
          <w:szCs w:val="28"/>
          <w:lang w:eastAsia="ru-RU"/>
        </w:rPr>
        <w:t>п</w:t>
      </w:r>
      <w:proofErr w:type="gramEnd"/>
      <w:r w:rsidRPr="007718D0">
        <w:rPr>
          <w:rFonts w:ascii="Times New Roman" w:eastAsia="Times New Roman" w:hAnsi="Times New Roman" w:cs="Times New Roman"/>
          <w:color w:val="333333"/>
          <w:sz w:val="28"/>
          <w:szCs w:val="28"/>
          <w:lang w:eastAsia="ru-RU"/>
        </w:rPr>
        <w:t>. 3 в ред. Федерального </w:t>
      </w:r>
      <w:hyperlink r:id="rId18" w:anchor="dst100357" w:history="1">
        <w:r w:rsidRPr="007718D0">
          <w:rPr>
            <w:rFonts w:ascii="Times New Roman" w:eastAsia="Times New Roman" w:hAnsi="Times New Roman" w:cs="Times New Roman"/>
            <w:color w:val="666699"/>
            <w:sz w:val="28"/>
            <w:szCs w:val="28"/>
            <w:u w:val="single"/>
            <w:lang w:eastAsia="ru-RU"/>
          </w:rPr>
          <w:t>закона</w:t>
        </w:r>
      </w:hyperlink>
      <w:r w:rsidRPr="007718D0">
        <w:rPr>
          <w:rFonts w:ascii="Times New Roman" w:eastAsia="Times New Roman" w:hAnsi="Times New Roman" w:cs="Times New Roman"/>
          <w:color w:val="333333"/>
          <w:sz w:val="28"/>
          <w:szCs w:val="28"/>
          <w:lang w:eastAsia="ru-RU"/>
        </w:rPr>
        <w:t> от 21.07.2014 N 216-ФЗ)</w:t>
      </w:r>
    </w:p>
    <w:p w:rsidR="00CE3AFA" w:rsidRPr="00CE3AFA" w:rsidRDefault="00CE3AFA" w:rsidP="00CE3AFA">
      <w:pPr>
        <w:shd w:val="clear" w:color="auto" w:fill="FFFFFF"/>
        <w:spacing w:after="0" w:line="362" w:lineRule="atLeast"/>
        <w:jc w:val="both"/>
        <w:rPr>
          <w:rFonts w:ascii="Times New Roman" w:eastAsia="Times New Roman" w:hAnsi="Times New Roman" w:cs="Times New Roman"/>
          <w:color w:val="333333"/>
          <w:sz w:val="28"/>
          <w:szCs w:val="28"/>
          <w:lang w:eastAsia="ru-RU"/>
        </w:rPr>
      </w:pPr>
      <w:r w:rsidRPr="007718D0">
        <w:rPr>
          <w:rFonts w:ascii="Times New Roman" w:eastAsia="Times New Roman" w:hAnsi="Times New Roman" w:cs="Times New Roman"/>
          <w:color w:val="333333"/>
          <w:sz w:val="28"/>
          <w:szCs w:val="28"/>
          <w:lang w:eastAsia="ru-RU"/>
        </w:rPr>
        <w:t>(</w:t>
      </w:r>
      <w:proofErr w:type="gramStart"/>
      <w:r w:rsidRPr="007718D0">
        <w:rPr>
          <w:rFonts w:ascii="Times New Roman" w:eastAsia="Times New Roman" w:hAnsi="Times New Roman" w:cs="Times New Roman"/>
          <w:color w:val="333333"/>
          <w:sz w:val="28"/>
          <w:szCs w:val="28"/>
          <w:lang w:eastAsia="ru-RU"/>
        </w:rPr>
        <w:t>см</w:t>
      </w:r>
      <w:proofErr w:type="gramEnd"/>
      <w:r w:rsidRPr="007718D0">
        <w:rPr>
          <w:rFonts w:ascii="Times New Roman" w:eastAsia="Times New Roman" w:hAnsi="Times New Roman" w:cs="Times New Roman"/>
          <w:color w:val="333333"/>
          <w:sz w:val="28"/>
          <w:szCs w:val="28"/>
          <w:lang w:eastAsia="ru-RU"/>
        </w:rPr>
        <w:t>. текст в предыдущей редакции)</w:t>
      </w:r>
    </w:p>
    <w:p w:rsidR="00CE3AFA" w:rsidRPr="00CE3AFA" w:rsidRDefault="00CE3AFA" w:rsidP="00CE3AFA">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9" w:name="dst242"/>
      <w:bookmarkEnd w:id="9"/>
      <w:r w:rsidRPr="007718D0">
        <w:rPr>
          <w:rFonts w:ascii="Times New Roman" w:eastAsia="Times New Roman" w:hAnsi="Times New Roman" w:cs="Times New Roman"/>
          <w:color w:val="333333"/>
          <w:sz w:val="28"/>
          <w:szCs w:val="28"/>
          <w:lang w:eastAsia="ru-RU"/>
        </w:rPr>
        <w:lastRenderedPageBreak/>
        <w:t>3.1. В случае</w:t>
      </w:r>
      <w:proofErr w:type="gramStart"/>
      <w:r w:rsidRPr="007718D0">
        <w:rPr>
          <w:rFonts w:ascii="Times New Roman" w:eastAsia="Times New Roman" w:hAnsi="Times New Roman" w:cs="Times New Roman"/>
          <w:color w:val="333333"/>
          <w:sz w:val="28"/>
          <w:szCs w:val="28"/>
          <w:lang w:eastAsia="ru-RU"/>
        </w:rPr>
        <w:t>,</w:t>
      </w:r>
      <w:proofErr w:type="gramEnd"/>
      <w:r w:rsidRPr="007718D0">
        <w:rPr>
          <w:rFonts w:ascii="Times New Roman" w:eastAsia="Times New Roman" w:hAnsi="Times New Roman" w:cs="Times New Roman"/>
          <w:color w:val="333333"/>
          <w:sz w:val="28"/>
          <w:szCs w:val="28"/>
          <w:lang w:eastAsia="ru-RU"/>
        </w:rPr>
        <w:t xml:space="preserve"> если в документе, подтверждающем смерть (рождение) гражданина, указан только год без обозначения точной даты смерти (рождения), за дату принимается 1 июля соответствующего года, если не указано число месяца, то таковым считается 15-е число соответствующего месяца, а если указан период, за дату принимается дата начала периода.</w:t>
      </w:r>
    </w:p>
    <w:p w:rsidR="00CE3AFA" w:rsidRPr="00CE3AFA" w:rsidRDefault="00CE3AFA" w:rsidP="00CE3AFA">
      <w:pPr>
        <w:shd w:val="clear" w:color="auto" w:fill="FFFFFF"/>
        <w:spacing w:after="0" w:line="290" w:lineRule="atLeast"/>
        <w:jc w:val="both"/>
        <w:rPr>
          <w:rFonts w:ascii="Times New Roman" w:eastAsia="Times New Roman" w:hAnsi="Times New Roman" w:cs="Times New Roman"/>
          <w:color w:val="333333"/>
          <w:sz w:val="28"/>
          <w:szCs w:val="28"/>
          <w:lang w:eastAsia="ru-RU"/>
        </w:rPr>
      </w:pPr>
      <w:r w:rsidRPr="007718D0">
        <w:rPr>
          <w:rFonts w:ascii="Times New Roman" w:eastAsia="Times New Roman" w:hAnsi="Times New Roman" w:cs="Times New Roman"/>
          <w:color w:val="333333"/>
          <w:sz w:val="28"/>
          <w:szCs w:val="28"/>
          <w:lang w:eastAsia="ru-RU"/>
        </w:rPr>
        <w:t>(</w:t>
      </w:r>
      <w:proofErr w:type="gramStart"/>
      <w:r w:rsidRPr="007718D0">
        <w:rPr>
          <w:rFonts w:ascii="Times New Roman" w:eastAsia="Times New Roman" w:hAnsi="Times New Roman" w:cs="Times New Roman"/>
          <w:color w:val="333333"/>
          <w:sz w:val="28"/>
          <w:szCs w:val="28"/>
          <w:lang w:eastAsia="ru-RU"/>
        </w:rPr>
        <w:t>п</w:t>
      </w:r>
      <w:proofErr w:type="gramEnd"/>
      <w:r w:rsidRPr="007718D0">
        <w:rPr>
          <w:rFonts w:ascii="Times New Roman" w:eastAsia="Times New Roman" w:hAnsi="Times New Roman" w:cs="Times New Roman"/>
          <w:color w:val="333333"/>
          <w:sz w:val="28"/>
          <w:szCs w:val="28"/>
          <w:lang w:eastAsia="ru-RU"/>
        </w:rPr>
        <w:t>. 3.1 введен Федеральным </w:t>
      </w:r>
      <w:hyperlink r:id="rId19" w:anchor="dst100361" w:history="1">
        <w:r w:rsidRPr="007718D0">
          <w:rPr>
            <w:rFonts w:ascii="Times New Roman" w:eastAsia="Times New Roman" w:hAnsi="Times New Roman" w:cs="Times New Roman"/>
            <w:color w:val="666699"/>
            <w:sz w:val="28"/>
            <w:szCs w:val="28"/>
            <w:u w:val="single"/>
            <w:lang w:eastAsia="ru-RU"/>
          </w:rPr>
          <w:t>законом</w:t>
        </w:r>
      </w:hyperlink>
      <w:r w:rsidRPr="007718D0">
        <w:rPr>
          <w:rFonts w:ascii="Times New Roman" w:eastAsia="Times New Roman" w:hAnsi="Times New Roman" w:cs="Times New Roman"/>
          <w:color w:val="333333"/>
          <w:sz w:val="28"/>
          <w:szCs w:val="28"/>
          <w:lang w:eastAsia="ru-RU"/>
        </w:rPr>
        <w:t> от 21.07.2014 N 216-ФЗ)</w:t>
      </w:r>
    </w:p>
    <w:p w:rsidR="00CE3AFA" w:rsidRPr="00CE3AFA" w:rsidRDefault="00CE3AFA" w:rsidP="00CE3AFA">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10" w:name="dst243"/>
      <w:bookmarkEnd w:id="10"/>
      <w:r w:rsidRPr="007718D0">
        <w:rPr>
          <w:rFonts w:ascii="Times New Roman" w:eastAsia="Times New Roman" w:hAnsi="Times New Roman" w:cs="Times New Roman"/>
          <w:color w:val="333333"/>
          <w:sz w:val="28"/>
          <w:szCs w:val="28"/>
          <w:lang w:eastAsia="ru-RU"/>
        </w:rPr>
        <w:t>3.2. Социальная пенсия не выплачивается указанным в </w:t>
      </w:r>
      <w:hyperlink r:id="rId20" w:anchor="dst65" w:history="1">
        <w:r w:rsidRPr="007718D0">
          <w:rPr>
            <w:rFonts w:ascii="Times New Roman" w:eastAsia="Times New Roman" w:hAnsi="Times New Roman" w:cs="Times New Roman"/>
            <w:color w:val="666699"/>
            <w:sz w:val="28"/>
            <w:szCs w:val="28"/>
            <w:u w:val="single"/>
            <w:lang w:eastAsia="ru-RU"/>
          </w:rPr>
          <w:t>пункте 1 статьи 11</w:t>
        </w:r>
      </w:hyperlink>
      <w:r w:rsidRPr="007718D0">
        <w:rPr>
          <w:rFonts w:ascii="Times New Roman" w:eastAsia="Times New Roman" w:hAnsi="Times New Roman" w:cs="Times New Roman"/>
          <w:color w:val="333333"/>
          <w:sz w:val="28"/>
          <w:szCs w:val="28"/>
          <w:lang w:eastAsia="ru-RU"/>
        </w:rPr>
        <w:t> настоящего Федерального закона гражданам при их выезде на постоянное жительство за пределы территории Российской Федерации, а также гражданам, у которых одновременно с постоянным местом жительства на территории Российской Федерации имеется постоянное место жительства на территории иностранного государства.</w:t>
      </w:r>
    </w:p>
    <w:p w:rsidR="00CE3AFA" w:rsidRPr="00CE3AFA" w:rsidRDefault="00CE3AFA" w:rsidP="00CE3AFA">
      <w:pPr>
        <w:shd w:val="clear" w:color="auto" w:fill="FFFFFF"/>
        <w:spacing w:after="0" w:line="290" w:lineRule="atLeast"/>
        <w:jc w:val="both"/>
        <w:rPr>
          <w:rFonts w:ascii="Times New Roman" w:eastAsia="Times New Roman" w:hAnsi="Times New Roman" w:cs="Times New Roman"/>
          <w:color w:val="333333"/>
          <w:sz w:val="28"/>
          <w:szCs w:val="28"/>
          <w:lang w:eastAsia="ru-RU"/>
        </w:rPr>
      </w:pPr>
      <w:r w:rsidRPr="007718D0">
        <w:rPr>
          <w:rFonts w:ascii="Times New Roman" w:eastAsia="Times New Roman" w:hAnsi="Times New Roman" w:cs="Times New Roman"/>
          <w:color w:val="333333"/>
          <w:sz w:val="28"/>
          <w:szCs w:val="28"/>
          <w:lang w:eastAsia="ru-RU"/>
        </w:rPr>
        <w:t>(</w:t>
      </w:r>
      <w:proofErr w:type="gramStart"/>
      <w:r w:rsidRPr="007718D0">
        <w:rPr>
          <w:rFonts w:ascii="Times New Roman" w:eastAsia="Times New Roman" w:hAnsi="Times New Roman" w:cs="Times New Roman"/>
          <w:color w:val="333333"/>
          <w:sz w:val="28"/>
          <w:szCs w:val="28"/>
          <w:lang w:eastAsia="ru-RU"/>
        </w:rPr>
        <w:t>п</w:t>
      </w:r>
      <w:proofErr w:type="gramEnd"/>
      <w:r w:rsidRPr="007718D0">
        <w:rPr>
          <w:rFonts w:ascii="Times New Roman" w:eastAsia="Times New Roman" w:hAnsi="Times New Roman" w:cs="Times New Roman"/>
          <w:color w:val="333333"/>
          <w:sz w:val="28"/>
          <w:szCs w:val="28"/>
          <w:lang w:eastAsia="ru-RU"/>
        </w:rPr>
        <w:t>. 3.2 введен Федеральным </w:t>
      </w:r>
      <w:hyperlink r:id="rId21" w:anchor="dst100363" w:history="1">
        <w:r w:rsidRPr="007718D0">
          <w:rPr>
            <w:rFonts w:ascii="Times New Roman" w:eastAsia="Times New Roman" w:hAnsi="Times New Roman" w:cs="Times New Roman"/>
            <w:color w:val="666699"/>
            <w:sz w:val="28"/>
            <w:szCs w:val="28"/>
            <w:u w:val="single"/>
            <w:lang w:eastAsia="ru-RU"/>
          </w:rPr>
          <w:t>законом</w:t>
        </w:r>
      </w:hyperlink>
      <w:r w:rsidRPr="007718D0">
        <w:rPr>
          <w:rFonts w:ascii="Times New Roman" w:eastAsia="Times New Roman" w:hAnsi="Times New Roman" w:cs="Times New Roman"/>
          <w:color w:val="333333"/>
          <w:sz w:val="28"/>
          <w:szCs w:val="28"/>
          <w:lang w:eastAsia="ru-RU"/>
        </w:rPr>
        <w:t> от 21.07.2014 N 216-ФЗ)</w:t>
      </w:r>
    </w:p>
    <w:p w:rsidR="00CE3AFA" w:rsidRPr="00CE3AFA" w:rsidRDefault="00CE3AFA" w:rsidP="00CE3AFA">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11" w:name="dst290"/>
      <w:bookmarkEnd w:id="11"/>
      <w:r w:rsidRPr="007718D0">
        <w:rPr>
          <w:rFonts w:ascii="Times New Roman" w:eastAsia="Times New Roman" w:hAnsi="Times New Roman" w:cs="Times New Roman"/>
          <w:color w:val="333333"/>
          <w:sz w:val="28"/>
          <w:szCs w:val="28"/>
          <w:lang w:eastAsia="ru-RU"/>
        </w:rPr>
        <w:t>3.3. Социальная пенсия гражданам, указанным в </w:t>
      </w:r>
      <w:hyperlink r:id="rId22" w:anchor="dst282" w:history="1">
        <w:r w:rsidRPr="007718D0">
          <w:rPr>
            <w:rFonts w:ascii="Times New Roman" w:eastAsia="Times New Roman" w:hAnsi="Times New Roman" w:cs="Times New Roman"/>
            <w:color w:val="666699"/>
            <w:sz w:val="28"/>
            <w:szCs w:val="28"/>
            <w:u w:val="single"/>
            <w:lang w:eastAsia="ru-RU"/>
          </w:rPr>
          <w:t>подпункте 6 пункта 1 статьи 11</w:t>
        </w:r>
      </w:hyperlink>
      <w:r w:rsidRPr="007718D0">
        <w:rPr>
          <w:rFonts w:ascii="Times New Roman" w:eastAsia="Times New Roman" w:hAnsi="Times New Roman" w:cs="Times New Roman"/>
          <w:color w:val="333333"/>
          <w:sz w:val="28"/>
          <w:szCs w:val="28"/>
          <w:lang w:eastAsia="ru-RU"/>
        </w:rPr>
        <w:t> настоящего Федерального закона, в случае их усыновления не выплачивается с 1-го числа месяца, следующего за месяцем, в котором соответствующее лицо было усыновлено.</w:t>
      </w:r>
    </w:p>
    <w:p w:rsidR="00CE3AFA" w:rsidRPr="00CE3AFA" w:rsidRDefault="00CE3AFA" w:rsidP="00CE3AFA">
      <w:pPr>
        <w:shd w:val="clear" w:color="auto" w:fill="FFFFFF"/>
        <w:spacing w:after="0" w:line="290" w:lineRule="atLeast"/>
        <w:jc w:val="both"/>
        <w:rPr>
          <w:rFonts w:ascii="Times New Roman" w:eastAsia="Times New Roman" w:hAnsi="Times New Roman" w:cs="Times New Roman"/>
          <w:color w:val="333333"/>
          <w:sz w:val="28"/>
          <w:szCs w:val="28"/>
          <w:lang w:eastAsia="ru-RU"/>
        </w:rPr>
      </w:pPr>
      <w:r w:rsidRPr="007718D0">
        <w:rPr>
          <w:rFonts w:ascii="Times New Roman" w:eastAsia="Times New Roman" w:hAnsi="Times New Roman" w:cs="Times New Roman"/>
          <w:color w:val="333333"/>
          <w:sz w:val="28"/>
          <w:szCs w:val="28"/>
          <w:lang w:eastAsia="ru-RU"/>
        </w:rPr>
        <w:t>(</w:t>
      </w:r>
      <w:proofErr w:type="gramStart"/>
      <w:r w:rsidRPr="007718D0">
        <w:rPr>
          <w:rFonts w:ascii="Times New Roman" w:eastAsia="Times New Roman" w:hAnsi="Times New Roman" w:cs="Times New Roman"/>
          <w:color w:val="333333"/>
          <w:sz w:val="28"/>
          <w:szCs w:val="28"/>
          <w:lang w:eastAsia="ru-RU"/>
        </w:rPr>
        <w:t>п</w:t>
      </w:r>
      <w:proofErr w:type="gramEnd"/>
      <w:r w:rsidRPr="007718D0">
        <w:rPr>
          <w:rFonts w:ascii="Times New Roman" w:eastAsia="Times New Roman" w:hAnsi="Times New Roman" w:cs="Times New Roman"/>
          <w:color w:val="333333"/>
          <w:sz w:val="28"/>
          <w:szCs w:val="28"/>
          <w:lang w:eastAsia="ru-RU"/>
        </w:rPr>
        <w:t>. 3.3 введен Федеральным </w:t>
      </w:r>
      <w:hyperlink r:id="rId23" w:anchor="dst100032" w:history="1">
        <w:r w:rsidRPr="007718D0">
          <w:rPr>
            <w:rFonts w:ascii="Times New Roman" w:eastAsia="Times New Roman" w:hAnsi="Times New Roman" w:cs="Times New Roman"/>
            <w:color w:val="666699"/>
            <w:sz w:val="28"/>
            <w:szCs w:val="28"/>
            <w:u w:val="single"/>
            <w:lang w:eastAsia="ru-RU"/>
          </w:rPr>
          <w:t>законом</w:t>
        </w:r>
      </w:hyperlink>
      <w:r w:rsidRPr="007718D0">
        <w:rPr>
          <w:rFonts w:ascii="Times New Roman" w:eastAsia="Times New Roman" w:hAnsi="Times New Roman" w:cs="Times New Roman"/>
          <w:color w:val="333333"/>
          <w:sz w:val="28"/>
          <w:szCs w:val="28"/>
          <w:lang w:eastAsia="ru-RU"/>
        </w:rPr>
        <w:t> от 18.07.2017 N 162-ФЗ)</w:t>
      </w:r>
    </w:p>
    <w:p w:rsidR="00CE3AFA" w:rsidRPr="00CE3AFA" w:rsidRDefault="00CE3AFA" w:rsidP="00CE3AFA">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12" w:name="dst247"/>
      <w:bookmarkEnd w:id="12"/>
      <w:r w:rsidRPr="007718D0">
        <w:rPr>
          <w:rFonts w:ascii="Times New Roman" w:eastAsia="Times New Roman" w:hAnsi="Times New Roman" w:cs="Times New Roman"/>
          <w:color w:val="333333"/>
          <w:sz w:val="28"/>
          <w:szCs w:val="28"/>
          <w:lang w:eastAsia="ru-RU"/>
        </w:rPr>
        <w:t>4. Выплата пенсии, в том числе в период нахождения пенсионера в организации социального обслуживания, предоставляющей социальные услуги в стационарной форме, ее 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w:t>
      </w:r>
      <w:hyperlink r:id="rId24" w:anchor="dst0" w:history="1">
        <w:r w:rsidRPr="007718D0">
          <w:rPr>
            <w:rFonts w:ascii="Times New Roman" w:eastAsia="Times New Roman" w:hAnsi="Times New Roman" w:cs="Times New Roman"/>
            <w:color w:val="666699"/>
            <w:sz w:val="28"/>
            <w:szCs w:val="28"/>
            <w:u w:val="single"/>
            <w:lang w:eastAsia="ru-RU"/>
          </w:rPr>
          <w:t>законом</w:t>
        </w:r>
      </w:hyperlink>
      <w:r w:rsidRPr="007718D0">
        <w:rPr>
          <w:rFonts w:ascii="Times New Roman" w:eastAsia="Times New Roman" w:hAnsi="Times New Roman" w:cs="Times New Roman"/>
          <w:color w:val="333333"/>
          <w:sz w:val="28"/>
          <w:szCs w:val="28"/>
          <w:lang w:eastAsia="ru-RU"/>
        </w:rPr>
        <w:t> "О страховых пенсиях".</w:t>
      </w:r>
    </w:p>
    <w:p w:rsidR="00CE3AFA" w:rsidRPr="00CE3AFA" w:rsidRDefault="00CE3AFA" w:rsidP="00CE3AFA">
      <w:pPr>
        <w:shd w:val="clear" w:color="auto" w:fill="FFFFFF"/>
        <w:spacing w:after="0" w:line="290" w:lineRule="atLeast"/>
        <w:jc w:val="both"/>
        <w:rPr>
          <w:rFonts w:ascii="Times New Roman" w:eastAsia="Times New Roman" w:hAnsi="Times New Roman" w:cs="Times New Roman"/>
          <w:color w:val="333333"/>
          <w:sz w:val="28"/>
          <w:szCs w:val="28"/>
          <w:lang w:eastAsia="ru-RU"/>
        </w:rPr>
      </w:pPr>
      <w:r w:rsidRPr="007718D0">
        <w:rPr>
          <w:rFonts w:ascii="Times New Roman" w:eastAsia="Times New Roman" w:hAnsi="Times New Roman" w:cs="Times New Roman"/>
          <w:color w:val="333333"/>
          <w:sz w:val="28"/>
          <w:szCs w:val="28"/>
          <w:lang w:eastAsia="ru-RU"/>
        </w:rPr>
        <w:t>(</w:t>
      </w:r>
      <w:proofErr w:type="gramStart"/>
      <w:r w:rsidRPr="007718D0">
        <w:rPr>
          <w:rFonts w:ascii="Times New Roman" w:eastAsia="Times New Roman" w:hAnsi="Times New Roman" w:cs="Times New Roman"/>
          <w:color w:val="333333"/>
          <w:sz w:val="28"/>
          <w:szCs w:val="28"/>
          <w:lang w:eastAsia="ru-RU"/>
        </w:rPr>
        <w:t>в</w:t>
      </w:r>
      <w:proofErr w:type="gramEnd"/>
      <w:r w:rsidRPr="007718D0">
        <w:rPr>
          <w:rFonts w:ascii="Times New Roman" w:eastAsia="Times New Roman" w:hAnsi="Times New Roman" w:cs="Times New Roman"/>
          <w:color w:val="333333"/>
          <w:sz w:val="28"/>
          <w:szCs w:val="28"/>
          <w:lang w:eastAsia="ru-RU"/>
        </w:rPr>
        <w:t xml:space="preserve"> ред. Федеральных законов от 21.07.2014 </w:t>
      </w:r>
      <w:hyperlink r:id="rId25" w:anchor="dst100365" w:history="1">
        <w:r w:rsidRPr="007718D0">
          <w:rPr>
            <w:rFonts w:ascii="Times New Roman" w:eastAsia="Times New Roman" w:hAnsi="Times New Roman" w:cs="Times New Roman"/>
            <w:color w:val="666699"/>
            <w:sz w:val="28"/>
            <w:szCs w:val="28"/>
            <w:u w:val="single"/>
            <w:lang w:eastAsia="ru-RU"/>
          </w:rPr>
          <w:t>N 216-ФЗ</w:t>
        </w:r>
      </w:hyperlink>
      <w:r w:rsidRPr="007718D0">
        <w:rPr>
          <w:rFonts w:ascii="Times New Roman" w:eastAsia="Times New Roman" w:hAnsi="Times New Roman" w:cs="Times New Roman"/>
          <w:color w:val="333333"/>
          <w:sz w:val="28"/>
          <w:szCs w:val="28"/>
          <w:lang w:eastAsia="ru-RU"/>
        </w:rPr>
        <w:t>, от 28.11.2015 </w:t>
      </w:r>
      <w:hyperlink r:id="rId26" w:anchor="dst100108" w:history="1">
        <w:r w:rsidRPr="007718D0">
          <w:rPr>
            <w:rFonts w:ascii="Times New Roman" w:eastAsia="Times New Roman" w:hAnsi="Times New Roman" w:cs="Times New Roman"/>
            <w:color w:val="666699"/>
            <w:sz w:val="28"/>
            <w:szCs w:val="28"/>
            <w:u w:val="single"/>
            <w:lang w:eastAsia="ru-RU"/>
          </w:rPr>
          <w:t>N 358-ФЗ</w:t>
        </w:r>
      </w:hyperlink>
      <w:r w:rsidRPr="007718D0">
        <w:rPr>
          <w:rFonts w:ascii="Times New Roman" w:eastAsia="Times New Roman" w:hAnsi="Times New Roman" w:cs="Times New Roman"/>
          <w:color w:val="333333"/>
          <w:sz w:val="28"/>
          <w:szCs w:val="28"/>
          <w:lang w:eastAsia="ru-RU"/>
        </w:rPr>
        <w:t>)</w:t>
      </w:r>
    </w:p>
    <w:p w:rsidR="00CE3AFA" w:rsidRPr="00CE3AFA" w:rsidRDefault="00CE3AFA" w:rsidP="00CE3AFA">
      <w:pPr>
        <w:shd w:val="clear" w:color="auto" w:fill="FFFFFF"/>
        <w:spacing w:after="0" w:line="362" w:lineRule="atLeast"/>
        <w:jc w:val="both"/>
        <w:rPr>
          <w:rFonts w:ascii="Times New Roman" w:eastAsia="Times New Roman" w:hAnsi="Times New Roman" w:cs="Times New Roman"/>
          <w:color w:val="333333"/>
          <w:sz w:val="28"/>
          <w:szCs w:val="28"/>
          <w:lang w:eastAsia="ru-RU"/>
        </w:rPr>
      </w:pPr>
      <w:r w:rsidRPr="007718D0">
        <w:rPr>
          <w:rFonts w:ascii="Times New Roman" w:eastAsia="Times New Roman" w:hAnsi="Times New Roman" w:cs="Times New Roman"/>
          <w:color w:val="333333"/>
          <w:sz w:val="28"/>
          <w:szCs w:val="28"/>
          <w:lang w:eastAsia="ru-RU"/>
        </w:rPr>
        <w:t>(</w:t>
      </w:r>
      <w:proofErr w:type="gramStart"/>
      <w:r w:rsidRPr="007718D0">
        <w:rPr>
          <w:rFonts w:ascii="Times New Roman" w:eastAsia="Times New Roman" w:hAnsi="Times New Roman" w:cs="Times New Roman"/>
          <w:color w:val="333333"/>
          <w:sz w:val="28"/>
          <w:szCs w:val="28"/>
          <w:lang w:eastAsia="ru-RU"/>
        </w:rPr>
        <w:t>см</w:t>
      </w:r>
      <w:proofErr w:type="gramEnd"/>
      <w:r w:rsidRPr="007718D0">
        <w:rPr>
          <w:rFonts w:ascii="Times New Roman" w:eastAsia="Times New Roman" w:hAnsi="Times New Roman" w:cs="Times New Roman"/>
          <w:color w:val="333333"/>
          <w:sz w:val="28"/>
          <w:szCs w:val="28"/>
          <w:lang w:eastAsia="ru-RU"/>
        </w:rPr>
        <w:t>. текст в предыдущей редакции)</w:t>
      </w:r>
    </w:p>
    <w:p w:rsidR="00CE3AFA" w:rsidRPr="00CE3AFA" w:rsidRDefault="00CE3AFA" w:rsidP="00CE3AFA">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bookmarkStart w:id="13" w:name="dst245"/>
      <w:bookmarkEnd w:id="13"/>
      <w:r w:rsidRPr="007718D0">
        <w:rPr>
          <w:rFonts w:ascii="Times New Roman" w:eastAsia="Times New Roman" w:hAnsi="Times New Roman" w:cs="Times New Roman"/>
          <w:color w:val="333333"/>
          <w:sz w:val="28"/>
          <w:szCs w:val="28"/>
          <w:lang w:eastAsia="ru-RU"/>
        </w:rPr>
        <w:t>5. В случае обнаружения органом, осуществляющим пенсионное обеспечение, ошибки, допущенной при установлении и (или) выплате пенсии, производится устранение данной ошибки в соответствии с законодательством Российской Федерации. Установление пенсии в размере, предусмотренном законодательством Российской Федерации,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CE3AFA" w:rsidRPr="00CE3AFA" w:rsidRDefault="00CE3AFA" w:rsidP="00CE3AFA">
      <w:pPr>
        <w:shd w:val="clear" w:color="auto" w:fill="FFFFFF"/>
        <w:spacing w:after="0" w:line="290" w:lineRule="atLeast"/>
        <w:jc w:val="both"/>
        <w:rPr>
          <w:rFonts w:ascii="Times New Roman" w:eastAsia="Times New Roman" w:hAnsi="Times New Roman" w:cs="Times New Roman"/>
          <w:color w:val="333333"/>
          <w:sz w:val="28"/>
          <w:szCs w:val="28"/>
          <w:lang w:eastAsia="ru-RU"/>
        </w:rPr>
      </w:pPr>
      <w:r w:rsidRPr="007718D0">
        <w:rPr>
          <w:rFonts w:ascii="Times New Roman" w:eastAsia="Times New Roman" w:hAnsi="Times New Roman" w:cs="Times New Roman"/>
          <w:color w:val="333333"/>
          <w:sz w:val="28"/>
          <w:szCs w:val="28"/>
          <w:lang w:eastAsia="ru-RU"/>
        </w:rPr>
        <w:t>(</w:t>
      </w:r>
      <w:proofErr w:type="gramStart"/>
      <w:r w:rsidRPr="007718D0">
        <w:rPr>
          <w:rFonts w:ascii="Times New Roman" w:eastAsia="Times New Roman" w:hAnsi="Times New Roman" w:cs="Times New Roman"/>
          <w:color w:val="333333"/>
          <w:sz w:val="28"/>
          <w:szCs w:val="28"/>
          <w:lang w:eastAsia="ru-RU"/>
        </w:rPr>
        <w:t>п</w:t>
      </w:r>
      <w:proofErr w:type="gramEnd"/>
      <w:r w:rsidRPr="007718D0">
        <w:rPr>
          <w:rFonts w:ascii="Times New Roman" w:eastAsia="Times New Roman" w:hAnsi="Times New Roman" w:cs="Times New Roman"/>
          <w:color w:val="333333"/>
          <w:sz w:val="28"/>
          <w:szCs w:val="28"/>
          <w:lang w:eastAsia="ru-RU"/>
        </w:rPr>
        <w:t>. 5 введен Федеральным </w:t>
      </w:r>
      <w:hyperlink r:id="rId27" w:anchor="dst100366" w:history="1">
        <w:r w:rsidRPr="007718D0">
          <w:rPr>
            <w:rFonts w:ascii="Times New Roman" w:eastAsia="Times New Roman" w:hAnsi="Times New Roman" w:cs="Times New Roman"/>
            <w:color w:val="666699"/>
            <w:sz w:val="28"/>
            <w:szCs w:val="28"/>
            <w:u w:val="single"/>
            <w:lang w:eastAsia="ru-RU"/>
          </w:rPr>
          <w:t>законом</w:t>
        </w:r>
      </w:hyperlink>
      <w:r w:rsidRPr="007718D0">
        <w:rPr>
          <w:rFonts w:ascii="Times New Roman" w:eastAsia="Times New Roman" w:hAnsi="Times New Roman" w:cs="Times New Roman"/>
          <w:color w:val="333333"/>
          <w:sz w:val="28"/>
          <w:szCs w:val="28"/>
          <w:lang w:eastAsia="ru-RU"/>
        </w:rPr>
        <w:t> от 21.07.2014 N 216-ФЗ)</w:t>
      </w:r>
    </w:p>
    <w:p w:rsidR="00CE3AFA" w:rsidRPr="00CE3AFA" w:rsidRDefault="00CE3AFA" w:rsidP="00CE3AFA">
      <w:pPr>
        <w:shd w:val="clear" w:color="auto" w:fill="FFFFFF"/>
        <w:spacing w:after="0" w:line="290" w:lineRule="atLeast"/>
        <w:ind w:firstLine="540"/>
        <w:jc w:val="both"/>
        <w:rPr>
          <w:rFonts w:ascii="Times New Roman" w:eastAsia="Times New Roman" w:hAnsi="Times New Roman" w:cs="Times New Roman"/>
          <w:color w:val="333333"/>
          <w:sz w:val="28"/>
          <w:szCs w:val="28"/>
          <w:lang w:eastAsia="ru-RU"/>
        </w:rPr>
      </w:pPr>
      <w:r w:rsidRPr="007718D0">
        <w:rPr>
          <w:rFonts w:ascii="Times New Roman" w:eastAsia="Times New Roman" w:hAnsi="Times New Roman" w:cs="Times New Roman"/>
          <w:color w:val="333333"/>
          <w:sz w:val="28"/>
          <w:szCs w:val="28"/>
          <w:lang w:eastAsia="ru-RU"/>
        </w:rPr>
        <w:t> </w:t>
      </w:r>
    </w:p>
    <w:p w:rsidR="00CE3AFA" w:rsidRPr="00F1279C" w:rsidRDefault="00CE3AFA" w:rsidP="00CE3AFA">
      <w:pPr>
        <w:pStyle w:val="1"/>
        <w:shd w:val="clear" w:color="auto" w:fill="FFFFFF"/>
        <w:spacing w:before="300" w:beforeAutospacing="0" w:after="300" w:afterAutospacing="0"/>
        <w:rPr>
          <w:bCs w:val="0"/>
          <w:color w:val="333333"/>
          <w:sz w:val="28"/>
          <w:szCs w:val="28"/>
          <w:u w:val="single"/>
        </w:rPr>
      </w:pPr>
      <w:r w:rsidRPr="00F1279C">
        <w:rPr>
          <w:bCs w:val="0"/>
          <w:color w:val="333333"/>
          <w:sz w:val="28"/>
          <w:szCs w:val="28"/>
          <w:u w:val="single"/>
        </w:rPr>
        <w:t>Перерасчет пенсии - что, кому и как</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Перерасчет размера пенсии – это изменение размера страховой пенсии по старости и страховой пенсии по инвалидности в связи с наличием у пенсионера дополнительного заработка, с которого начислены (уплачены) страховые взносы на страховую пенсию, и в связи с другими обстоятельствами.</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Многие пенсионеры после выхода на пенсию продолжают работать. В этом случае работодатели начисляют (уплачивают) за них страховые взносы в систему обязательного пенсионного страхования, с учетом которых органы ПФР производят перерасчет размера страховой пенсии.</w:t>
      </w:r>
      <w:r w:rsidRPr="007718D0">
        <w:rPr>
          <w:rStyle w:val="a5"/>
          <w:color w:val="333333"/>
          <w:sz w:val="28"/>
          <w:szCs w:val="28"/>
        </w:rPr>
        <w:t> </w:t>
      </w:r>
    </w:p>
    <w:p w:rsidR="00CE3AFA" w:rsidRPr="007718D0" w:rsidRDefault="00CE3AFA" w:rsidP="00CE3AFA">
      <w:pPr>
        <w:pStyle w:val="a4"/>
        <w:shd w:val="clear" w:color="auto" w:fill="FFFFFF"/>
        <w:spacing w:before="0" w:beforeAutospacing="0" w:after="150" w:afterAutospacing="0"/>
        <w:rPr>
          <w:color w:val="333333"/>
          <w:sz w:val="28"/>
          <w:szCs w:val="28"/>
        </w:rPr>
      </w:pPr>
      <w:r w:rsidRPr="007718D0">
        <w:rPr>
          <w:rStyle w:val="a5"/>
          <w:color w:val="333333"/>
          <w:sz w:val="28"/>
          <w:szCs w:val="28"/>
        </w:rPr>
        <w:lastRenderedPageBreak/>
        <w:t xml:space="preserve">Перерасчет размера пенсии может носить </w:t>
      </w:r>
      <w:proofErr w:type="spellStart"/>
      <w:r w:rsidRPr="007718D0">
        <w:rPr>
          <w:rStyle w:val="a5"/>
          <w:color w:val="333333"/>
          <w:sz w:val="28"/>
          <w:szCs w:val="28"/>
        </w:rPr>
        <w:t>беззаявительный</w:t>
      </w:r>
      <w:proofErr w:type="spellEnd"/>
      <w:r w:rsidRPr="007718D0">
        <w:rPr>
          <w:rStyle w:val="a5"/>
          <w:color w:val="333333"/>
          <w:sz w:val="28"/>
          <w:szCs w:val="28"/>
        </w:rPr>
        <w:t xml:space="preserve"> характер и может быть сделан по заявлению гражданина</w:t>
      </w:r>
    </w:p>
    <w:p w:rsidR="00CE3AFA" w:rsidRPr="007718D0" w:rsidRDefault="00CE3AFA" w:rsidP="00CE3AFA">
      <w:pPr>
        <w:pStyle w:val="a4"/>
        <w:shd w:val="clear" w:color="auto" w:fill="FFFFFF"/>
        <w:spacing w:before="0" w:beforeAutospacing="0" w:after="150" w:afterAutospacing="0"/>
        <w:rPr>
          <w:color w:val="333333"/>
          <w:sz w:val="28"/>
          <w:szCs w:val="28"/>
        </w:rPr>
      </w:pPr>
      <w:r w:rsidRPr="007718D0">
        <w:rPr>
          <w:rStyle w:val="a5"/>
          <w:color w:val="333333"/>
          <w:sz w:val="28"/>
          <w:szCs w:val="28"/>
        </w:rPr>
        <w:t>Перерасчет размера страховой пенсии без заявления</w:t>
      </w:r>
    </w:p>
    <w:p w:rsidR="00CE3AFA" w:rsidRPr="007718D0" w:rsidRDefault="00CE3AFA" w:rsidP="00CE3AFA">
      <w:pPr>
        <w:pStyle w:val="a4"/>
        <w:shd w:val="clear" w:color="auto" w:fill="FFFFFF"/>
        <w:spacing w:before="0" w:beforeAutospacing="0" w:after="150" w:afterAutospacing="0"/>
        <w:rPr>
          <w:color w:val="333333"/>
          <w:sz w:val="28"/>
          <w:szCs w:val="28"/>
        </w:rPr>
      </w:pPr>
      <w:r w:rsidRPr="007718D0">
        <w:rPr>
          <w:color w:val="333333"/>
          <w:sz w:val="28"/>
          <w:szCs w:val="28"/>
        </w:rPr>
        <w:t>Перерасчет размера страховой пенсии без заявления производится работающим пенсионерам и неработающим - через увеличение индивидуального пенсионного коэффициента.</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Работающим пенсионерам перерасчет производится   с учетом страховых взносов, которые работодатель начислил и уплатил за него в Пенсионный фонд России, и которые не учтены:</w:t>
      </w:r>
    </w:p>
    <w:p w:rsidR="00CE3AFA" w:rsidRPr="007718D0" w:rsidRDefault="00CE3AFA" w:rsidP="00CE3AFA">
      <w:pPr>
        <w:numPr>
          <w:ilvl w:val="0"/>
          <w:numId w:val="1"/>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718D0">
        <w:rPr>
          <w:rFonts w:ascii="Times New Roman" w:hAnsi="Times New Roman" w:cs="Times New Roman"/>
          <w:color w:val="333333"/>
          <w:sz w:val="28"/>
          <w:szCs w:val="28"/>
        </w:rPr>
        <w:t>при назначении страховой пенсии по старости;</w:t>
      </w:r>
    </w:p>
    <w:p w:rsidR="00CE3AFA" w:rsidRPr="007718D0" w:rsidRDefault="00CE3AFA" w:rsidP="00CE3AFA">
      <w:pPr>
        <w:numPr>
          <w:ilvl w:val="0"/>
          <w:numId w:val="1"/>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718D0">
        <w:rPr>
          <w:rFonts w:ascii="Times New Roman" w:hAnsi="Times New Roman" w:cs="Times New Roman"/>
          <w:color w:val="333333"/>
          <w:sz w:val="28"/>
          <w:szCs w:val="28"/>
        </w:rPr>
        <w:t>при назначении страховой пенсии по случаю потери кормильца;</w:t>
      </w:r>
    </w:p>
    <w:p w:rsidR="00CE3AFA" w:rsidRPr="007718D0" w:rsidRDefault="00CE3AFA" w:rsidP="00CE3AFA">
      <w:pPr>
        <w:numPr>
          <w:ilvl w:val="0"/>
          <w:numId w:val="1"/>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718D0">
        <w:rPr>
          <w:rFonts w:ascii="Times New Roman" w:hAnsi="Times New Roman" w:cs="Times New Roman"/>
          <w:color w:val="333333"/>
          <w:sz w:val="28"/>
          <w:szCs w:val="28"/>
        </w:rPr>
        <w:t>при назначении страховой пенсии по инвалидности;</w:t>
      </w:r>
    </w:p>
    <w:p w:rsidR="00CE3AFA" w:rsidRPr="007718D0" w:rsidRDefault="00CE3AFA" w:rsidP="00CE3AFA">
      <w:pPr>
        <w:numPr>
          <w:ilvl w:val="0"/>
          <w:numId w:val="1"/>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718D0">
        <w:rPr>
          <w:rFonts w:ascii="Times New Roman" w:hAnsi="Times New Roman" w:cs="Times New Roman"/>
          <w:color w:val="333333"/>
          <w:sz w:val="28"/>
          <w:szCs w:val="28"/>
        </w:rPr>
        <w:t>при переводе с одного вида страховой пенсии на страховую пенсию по старости или страховую пенсию по инвалидности;</w:t>
      </w:r>
    </w:p>
    <w:p w:rsidR="00CE3AFA" w:rsidRPr="007718D0" w:rsidRDefault="00CE3AFA" w:rsidP="00CE3AFA">
      <w:pPr>
        <w:numPr>
          <w:ilvl w:val="0"/>
          <w:numId w:val="1"/>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718D0">
        <w:rPr>
          <w:rFonts w:ascii="Times New Roman" w:hAnsi="Times New Roman" w:cs="Times New Roman"/>
          <w:color w:val="333333"/>
          <w:sz w:val="28"/>
          <w:szCs w:val="28"/>
        </w:rPr>
        <w:t>при предыдущем перерасчете.</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 xml:space="preserve">В этих случаях перерасчет размера страховой пенсии производится территориальным органом Пенсионного фонда России в </w:t>
      </w:r>
      <w:proofErr w:type="spellStart"/>
      <w:r w:rsidRPr="007718D0">
        <w:rPr>
          <w:color w:val="333333"/>
          <w:sz w:val="28"/>
          <w:szCs w:val="28"/>
        </w:rPr>
        <w:t>беззаявительном</w:t>
      </w:r>
      <w:proofErr w:type="spellEnd"/>
      <w:r w:rsidRPr="007718D0">
        <w:rPr>
          <w:color w:val="333333"/>
          <w:sz w:val="28"/>
          <w:szCs w:val="28"/>
        </w:rPr>
        <w:t xml:space="preserve"> порядке с 1 августа каждого года.</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Перерасчет размера страховой пенсии по случаю потери кормильца подлежит корректировке один раз: в августе года, следующего за годом, в котором была назначена эта пенсия.</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 xml:space="preserve">Законодательством установлены максимальные значения индивидуального пенсионного коэффициента, которые учитываются при </w:t>
      </w:r>
      <w:proofErr w:type="spellStart"/>
      <w:r w:rsidRPr="007718D0">
        <w:rPr>
          <w:color w:val="333333"/>
          <w:sz w:val="28"/>
          <w:szCs w:val="28"/>
        </w:rPr>
        <w:t>беззаявительном</w:t>
      </w:r>
      <w:proofErr w:type="spellEnd"/>
      <w:r w:rsidRPr="007718D0">
        <w:rPr>
          <w:color w:val="333333"/>
          <w:sz w:val="28"/>
          <w:szCs w:val="28"/>
        </w:rPr>
        <w:t xml:space="preserve"> перерасчете страховой пенсии. Это значение зависит от того, формируются ли у пенсионера пенсионные накопления или нет, - не свыше </w:t>
      </w:r>
      <w:r w:rsidRPr="007718D0">
        <w:rPr>
          <w:rStyle w:val="a6"/>
          <w:b w:val="0"/>
          <w:bCs w:val="0"/>
          <w:color w:val="333333"/>
          <w:sz w:val="28"/>
          <w:szCs w:val="28"/>
        </w:rPr>
        <w:t> </w:t>
      </w:r>
      <w:r w:rsidRPr="007718D0">
        <w:rPr>
          <w:color w:val="333333"/>
          <w:sz w:val="28"/>
          <w:szCs w:val="28"/>
        </w:rPr>
        <w:t>3,0 – для пенсионеров, у которых в соответствующем году пенсионные накопления не формируются.</w:t>
      </w:r>
    </w:p>
    <w:p w:rsidR="00CE3AFA" w:rsidRPr="007718D0" w:rsidRDefault="00CE3AFA" w:rsidP="00CE3AFA">
      <w:pPr>
        <w:pStyle w:val="a4"/>
        <w:shd w:val="clear" w:color="auto" w:fill="FFFFFF"/>
        <w:spacing w:before="0" w:beforeAutospacing="0" w:after="150" w:afterAutospacing="0"/>
        <w:jc w:val="both"/>
        <w:rPr>
          <w:color w:val="333333"/>
          <w:sz w:val="28"/>
          <w:szCs w:val="28"/>
        </w:rPr>
      </w:pPr>
      <w:proofErr w:type="gramStart"/>
      <w:r w:rsidRPr="007718D0">
        <w:rPr>
          <w:color w:val="333333"/>
          <w:sz w:val="28"/>
          <w:szCs w:val="28"/>
        </w:rPr>
        <w:t>Кроме того, в случае представления после назначения страховой пенсии страхователем сведений индивидуального (персонифицированного) учета за период после регистрации гражданина в качестве застрахованного лица в отношении периодов работы и (или) иной деятельности, имевших место до ее назначения, которые влекут увеличение индивидуального пенсионного коэффициента, производится перерасчет размера страховой пенсии со дня назначения указанной пенсии без истребования заявления.</w:t>
      </w:r>
      <w:proofErr w:type="gramEnd"/>
    </w:p>
    <w:p w:rsidR="00CE3AFA" w:rsidRPr="007718D0" w:rsidRDefault="00CE3AFA" w:rsidP="00CE3AFA">
      <w:pPr>
        <w:pStyle w:val="a4"/>
        <w:shd w:val="clear" w:color="auto" w:fill="FFFFFF"/>
        <w:spacing w:before="0" w:beforeAutospacing="0" w:after="150" w:afterAutospacing="0"/>
        <w:jc w:val="both"/>
        <w:rPr>
          <w:color w:val="333333"/>
          <w:sz w:val="28"/>
          <w:szCs w:val="28"/>
        </w:rPr>
      </w:pPr>
      <w:proofErr w:type="spellStart"/>
      <w:r w:rsidRPr="007718D0">
        <w:rPr>
          <w:color w:val="333333"/>
          <w:sz w:val="28"/>
          <w:szCs w:val="28"/>
        </w:rPr>
        <w:t>Беззаявительный</w:t>
      </w:r>
      <w:proofErr w:type="spellEnd"/>
      <w:r w:rsidRPr="007718D0">
        <w:rPr>
          <w:color w:val="333333"/>
          <w:sz w:val="28"/>
          <w:szCs w:val="28"/>
        </w:rPr>
        <w:t xml:space="preserve"> перерасчет размера фиксированной выплаты к страховой пенсии осуществляется в случаях:</w:t>
      </w:r>
    </w:p>
    <w:p w:rsidR="00CE3AFA" w:rsidRPr="007718D0" w:rsidRDefault="00CE3AFA" w:rsidP="00CE3AF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Fonts w:ascii="Times New Roman" w:hAnsi="Times New Roman" w:cs="Times New Roman"/>
          <w:color w:val="333333"/>
          <w:sz w:val="28"/>
          <w:szCs w:val="28"/>
        </w:rPr>
        <w:t>достижения пенсионером возраста 80 лет. Применяется только к страховой пенсии по старости. Достижение возраста 80 лет позволяет установить размер фиксированной  выплаты к страховой пенсии по старости в повышенном размере;</w:t>
      </w:r>
    </w:p>
    <w:p w:rsidR="00CE3AFA" w:rsidRPr="007718D0" w:rsidRDefault="00CE3AFA" w:rsidP="00CE3AFA">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Fonts w:ascii="Times New Roman" w:hAnsi="Times New Roman" w:cs="Times New Roman"/>
          <w:color w:val="333333"/>
          <w:sz w:val="28"/>
          <w:szCs w:val="28"/>
        </w:rPr>
        <w:t xml:space="preserve">изменения группы инвалидности. Применяется как к страховой пенсии по старости, так и к страховой пенсии по инвалидности. При этом повышенная </w:t>
      </w:r>
      <w:r w:rsidRPr="007718D0">
        <w:rPr>
          <w:rFonts w:ascii="Times New Roman" w:hAnsi="Times New Roman" w:cs="Times New Roman"/>
          <w:color w:val="333333"/>
          <w:sz w:val="28"/>
          <w:szCs w:val="28"/>
        </w:rPr>
        <w:lastRenderedPageBreak/>
        <w:t>фиксированная выплата к страховой пенсии по старости предусмотрена для инвалидов I группы.</w:t>
      </w:r>
      <w:r w:rsidRPr="007718D0">
        <w:rPr>
          <w:rStyle w:val="a6"/>
          <w:rFonts w:ascii="Times New Roman" w:hAnsi="Times New Roman" w:cs="Times New Roman"/>
          <w:b w:val="0"/>
          <w:bCs w:val="0"/>
          <w:color w:val="333333"/>
          <w:sz w:val="28"/>
          <w:szCs w:val="28"/>
        </w:rPr>
        <w:t> </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Подчеркнем, что пенсия работающих пенсионеров будет ежегодно расти не только за счет увеличения стоимости пенсионного коэффициента и размера фиксированной выплаты, но и по результату ежегодного августовского перерасчета.</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rStyle w:val="a5"/>
          <w:color w:val="333333"/>
          <w:sz w:val="28"/>
          <w:szCs w:val="28"/>
        </w:rPr>
        <w:t>Перерасчет средств пенсионных накоплений</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 xml:space="preserve">Гражданам, продолжающим работать после назначения выплаты в виде накопительной пенсии или срочной пенсионной выплаты, или за которых после назначения таких выплат продолжают поступать в рамках Программы государственного </w:t>
      </w:r>
      <w:proofErr w:type="spellStart"/>
      <w:r w:rsidRPr="007718D0">
        <w:rPr>
          <w:color w:val="333333"/>
          <w:sz w:val="28"/>
          <w:szCs w:val="28"/>
        </w:rPr>
        <w:t>софинансирования</w:t>
      </w:r>
      <w:proofErr w:type="spellEnd"/>
      <w:r w:rsidRPr="007718D0">
        <w:rPr>
          <w:color w:val="333333"/>
          <w:sz w:val="28"/>
          <w:szCs w:val="28"/>
        </w:rPr>
        <w:t xml:space="preserve"> пенсий дополнительные взносы на формирование пенсионных накоплений, перерасчет производится 1 августа каждого года в </w:t>
      </w:r>
      <w:proofErr w:type="spellStart"/>
      <w:r w:rsidRPr="007718D0">
        <w:rPr>
          <w:color w:val="333333"/>
          <w:sz w:val="28"/>
          <w:szCs w:val="28"/>
        </w:rPr>
        <w:t>беззаявительном</w:t>
      </w:r>
      <w:proofErr w:type="spellEnd"/>
      <w:r w:rsidRPr="007718D0">
        <w:rPr>
          <w:color w:val="333333"/>
          <w:sz w:val="28"/>
          <w:szCs w:val="28"/>
        </w:rPr>
        <w:t xml:space="preserve"> порядке.</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 xml:space="preserve">Перерасчет происходит исходя </w:t>
      </w:r>
      <w:proofErr w:type="gramStart"/>
      <w:r w:rsidRPr="007718D0">
        <w:rPr>
          <w:color w:val="333333"/>
          <w:sz w:val="28"/>
          <w:szCs w:val="28"/>
        </w:rPr>
        <w:t>из</w:t>
      </w:r>
      <w:proofErr w:type="gramEnd"/>
      <w:r w:rsidRPr="007718D0">
        <w:rPr>
          <w:color w:val="333333"/>
          <w:sz w:val="28"/>
          <w:szCs w:val="28"/>
        </w:rPr>
        <w:t>:</w:t>
      </w:r>
    </w:p>
    <w:p w:rsidR="00CE3AFA" w:rsidRPr="007718D0" w:rsidRDefault="00CE3AFA" w:rsidP="00CE3AFA">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Fonts w:ascii="Times New Roman" w:hAnsi="Times New Roman" w:cs="Times New Roman"/>
          <w:color w:val="333333"/>
          <w:sz w:val="28"/>
          <w:szCs w:val="28"/>
        </w:rPr>
        <w:t>результатов инвестирования пенсионных накоплений гражданина;</w:t>
      </w:r>
    </w:p>
    <w:p w:rsidR="00CE3AFA" w:rsidRPr="007718D0" w:rsidRDefault="00CE3AFA" w:rsidP="00CE3AFA">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Fonts w:ascii="Times New Roman" w:hAnsi="Times New Roman" w:cs="Times New Roman"/>
          <w:color w:val="333333"/>
          <w:sz w:val="28"/>
          <w:szCs w:val="28"/>
        </w:rPr>
        <w:t>суммы поступлений, которые не были учтены при назначении срочной пенсионной выплаты или выплаты накопительной пенсии или предыдущей корректировке.</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rStyle w:val="a5"/>
          <w:color w:val="333333"/>
          <w:sz w:val="28"/>
          <w:szCs w:val="28"/>
        </w:rPr>
        <w:t>Перерасчет размера страховой пенсии по заявлению</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Заявительный перерасчет размера фиксированной выплаты к страховой пенсии в сторону увеличения осуществляется в случае:</w:t>
      </w:r>
    </w:p>
    <w:p w:rsidR="00CE3AFA" w:rsidRPr="007718D0" w:rsidRDefault="00CE3AFA" w:rsidP="00CE3AFA">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Fonts w:ascii="Times New Roman" w:hAnsi="Times New Roman" w:cs="Times New Roman"/>
          <w:color w:val="333333"/>
          <w:sz w:val="28"/>
          <w:szCs w:val="28"/>
        </w:rPr>
        <w:t>изменения количества нетрудоспособных членов семьи, находящихся на иждивении пенсионера. При появлении нетрудоспособных иждивенцев устанавливается повышенная фиксированная выплата к страховой пенсии по старости и по инвалидности (учитывается не более трех нетрудоспособных иждивенцев);</w:t>
      </w:r>
    </w:p>
    <w:p w:rsidR="00CE3AFA" w:rsidRPr="007718D0" w:rsidRDefault="00CE3AFA" w:rsidP="00CE3AFA">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Fonts w:ascii="Times New Roman" w:hAnsi="Times New Roman" w:cs="Times New Roman"/>
          <w:color w:val="333333"/>
          <w:sz w:val="28"/>
          <w:szCs w:val="28"/>
        </w:rPr>
        <w:t>проживания в районах Крайнего Севера и приравненных к ним местностях</w:t>
      </w:r>
      <w:r w:rsidRPr="007718D0">
        <w:rPr>
          <w:rStyle w:val="a6"/>
          <w:rFonts w:ascii="Times New Roman" w:hAnsi="Times New Roman" w:cs="Times New Roman"/>
          <w:b w:val="0"/>
          <w:bCs w:val="0"/>
          <w:color w:val="333333"/>
          <w:sz w:val="28"/>
          <w:szCs w:val="28"/>
        </w:rPr>
        <w:t>. </w:t>
      </w:r>
      <w:r w:rsidRPr="007718D0">
        <w:rPr>
          <w:rFonts w:ascii="Times New Roman" w:hAnsi="Times New Roman" w:cs="Times New Roman"/>
          <w:color w:val="333333"/>
          <w:sz w:val="28"/>
          <w:szCs w:val="28"/>
        </w:rPr>
        <w:t xml:space="preserve">Фиксированная выплата к страховой пенсии по старости, по инвалидности или по случаю потери кормильца увеличивается на соответствующий районный </w:t>
      </w:r>
      <w:proofErr w:type="gramStart"/>
      <w:r w:rsidRPr="007718D0">
        <w:rPr>
          <w:rFonts w:ascii="Times New Roman" w:hAnsi="Times New Roman" w:cs="Times New Roman"/>
          <w:color w:val="333333"/>
          <w:sz w:val="28"/>
          <w:szCs w:val="28"/>
        </w:rPr>
        <w:t>коэффициент</w:t>
      </w:r>
      <w:proofErr w:type="gramEnd"/>
      <w:r w:rsidRPr="007718D0">
        <w:rPr>
          <w:rFonts w:ascii="Times New Roman" w:hAnsi="Times New Roman" w:cs="Times New Roman"/>
          <w:color w:val="333333"/>
          <w:sz w:val="28"/>
          <w:szCs w:val="28"/>
        </w:rPr>
        <w:t xml:space="preserve"> на весь период проживания в указанных районах (местностях);</w:t>
      </w:r>
    </w:p>
    <w:p w:rsidR="00CE3AFA" w:rsidRPr="007718D0" w:rsidRDefault="00CE3AFA" w:rsidP="00CE3AFA">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Fonts w:ascii="Times New Roman" w:hAnsi="Times New Roman" w:cs="Times New Roman"/>
          <w:color w:val="333333"/>
          <w:sz w:val="28"/>
          <w:szCs w:val="28"/>
        </w:rPr>
        <w:t xml:space="preserve">приобретения необходимого календарного стажа работы в районах Крайнего Севера и (или) приравненных к ним </w:t>
      </w:r>
      <w:proofErr w:type="spellStart"/>
      <w:r w:rsidRPr="007718D0">
        <w:rPr>
          <w:rFonts w:ascii="Times New Roman" w:hAnsi="Times New Roman" w:cs="Times New Roman"/>
          <w:color w:val="333333"/>
          <w:sz w:val="28"/>
          <w:szCs w:val="28"/>
        </w:rPr>
        <w:t>местностяхи</w:t>
      </w:r>
      <w:proofErr w:type="spellEnd"/>
      <w:r w:rsidRPr="007718D0">
        <w:rPr>
          <w:rFonts w:ascii="Times New Roman" w:hAnsi="Times New Roman" w:cs="Times New Roman"/>
          <w:color w:val="333333"/>
          <w:sz w:val="28"/>
          <w:szCs w:val="28"/>
        </w:rPr>
        <w:t xml:space="preserve"> (или) страхового стажа. Устанавливается повышенная фиксированная выплата к страховой пенсии по старости или по инвалидности;</w:t>
      </w:r>
    </w:p>
    <w:p w:rsidR="00CE3AFA" w:rsidRPr="007718D0" w:rsidRDefault="00CE3AFA" w:rsidP="00CE3AFA">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Fonts w:ascii="Times New Roman" w:hAnsi="Times New Roman" w:cs="Times New Roman"/>
          <w:color w:val="333333"/>
          <w:sz w:val="28"/>
          <w:szCs w:val="28"/>
        </w:rPr>
        <w:t>изменения категории получателей страховой пенсии по случаю потери кормильца. Например, ребенок, получающий страховую пенсию по случаю потери кормильца за одного родителя и впоследствии потерявший второго родителя, имеет право на повышенную фиксированную выплату</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Перерасчет размера фиксированной выплаты будет произведен с 1-го числа месяца, следующего за месяцем, в котором принято заявление со всеми необходимыми для такого перерасчета документами.</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rStyle w:val="a5"/>
          <w:color w:val="333333"/>
          <w:sz w:val="28"/>
          <w:szCs w:val="28"/>
        </w:rPr>
        <w:lastRenderedPageBreak/>
        <w:t xml:space="preserve">Перерасчет размера страховой пенсии с учетом </w:t>
      </w:r>
      <w:proofErr w:type="spellStart"/>
      <w:r w:rsidRPr="007718D0">
        <w:rPr>
          <w:rStyle w:val="a5"/>
          <w:color w:val="333333"/>
          <w:sz w:val="28"/>
          <w:szCs w:val="28"/>
        </w:rPr>
        <w:t>нестраховых</w:t>
      </w:r>
      <w:proofErr w:type="spellEnd"/>
      <w:r w:rsidRPr="007718D0">
        <w:rPr>
          <w:rStyle w:val="a5"/>
          <w:color w:val="333333"/>
          <w:sz w:val="28"/>
          <w:szCs w:val="28"/>
        </w:rPr>
        <w:t xml:space="preserve"> периодов</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 xml:space="preserve">Периоды работы, в течение которых за гражданина уплачиваются страховые взносы в Пенсионный фонд, называются страховыми. Наряду с ними существуют так называемые </w:t>
      </w:r>
      <w:proofErr w:type="spellStart"/>
      <w:r w:rsidRPr="007718D0">
        <w:rPr>
          <w:color w:val="333333"/>
          <w:sz w:val="28"/>
          <w:szCs w:val="28"/>
        </w:rPr>
        <w:t>нестраховые</w:t>
      </w:r>
      <w:proofErr w:type="spellEnd"/>
      <w:r w:rsidRPr="007718D0">
        <w:rPr>
          <w:color w:val="333333"/>
          <w:sz w:val="28"/>
          <w:szCs w:val="28"/>
        </w:rPr>
        <w:t xml:space="preserve"> периоды – когда гражданин, как правило, не работает и за него работодатели не отчисляют взносы на обязательное пенсионное страхование, но его пенсионные права на страховую пенсию при этом формируются. К таким периодам, например, относятся: уход одного из родителей за ребенком до достижения им возраста полутора лет, уход, осуществляемый трудоспособным лицом за инвалидом I группы, ребенком-инвалидом или за лицом, достигшим возраста 80 лет, служба в армии по призыву. Как и страховые периоды, </w:t>
      </w:r>
      <w:proofErr w:type="spellStart"/>
      <w:r w:rsidRPr="007718D0">
        <w:rPr>
          <w:color w:val="333333"/>
          <w:sz w:val="28"/>
          <w:szCs w:val="28"/>
        </w:rPr>
        <w:t>нестраховые</w:t>
      </w:r>
      <w:proofErr w:type="spellEnd"/>
      <w:r w:rsidRPr="007718D0">
        <w:rPr>
          <w:color w:val="333333"/>
          <w:sz w:val="28"/>
          <w:szCs w:val="28"/>
        </w:rPr>
        <w:t xml:space="preserve"> периоды </w:t>
      </w:r>
      <w:proofErr w:type="gramStart"/>
      <w:r w:rsidRPr="007718D0">
        <w:rPr>
          <w:color w:val="333333"/>
          <w:sz w:val="28"/>
          <w:szCs w:val="28"/>
        </w:rPr>
        <w:t>засчитываются в страховой стаж и за них государство начисляет</w:t>
      </w:r>
      <w:proofErr w:type="gramEnd"/>
      <w:r w:rsidRPr="007718D0">
        <w:rPr>
          <w:color w:val="333333"/>
          <w:sz w:val="28"/>
          <w:szCs w:val="28"/>
        </w:rPr>
        <w:t xml:space="preserve"> пенсионные коэффициенты.</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С 1 января 2015 года пенсионер, имеющий «</w:t>
      </w:r>
      <w:proofErr w:type="spellStart"/>
      <w:r w:rsidRPr="007718D0">
        <w:rPr>
          <w:color w:val="333333"/>
          <w:sz w:val="28"/>
          <w:szCs w:val="28"/>
        </w:rPr>
        <w:t>нестраховые</w:t>
      </w:r>
      <w:proofErr w:type="spellEnd"/>
      <w:r w:rsidRPr="007718D0">
        <w:rPr>
          <w:color w:val="333333"/>
          <w:sz w:val="28"/>
          <w:szCs w:val="28"/>
        </w:rPr>
        <w:t>» периоды, в любое время может обратиться в территориальный орган ПФР с заявлением о перерасчете размера страховой пенсии с приложением к нему всех необходимых документов, подтверждающих право на учет соответствующего «</w:t>
      </w:r>
      <w:proofErr w:type="spellStart"/>
      <w:r w:rsidRPr="007718D0">
        <w:rPr>
          <w:color w:val="333333"/>
          <w:sz w:val="28"/>
          <w:szCs w:val="28"/>
        </w:rPr>
        <w:t>нестрахового</w:t>
      </w:r>
      <w:proofErr w:type="spellEnd"/>
      <w:r w:rsidRPr="007718D0">
        <w:rPr>
          <w:color w:val="333333"/>
          <w:sz w:val="28"/>
          <w:szCs w:val="28"/>
        </w:rPr>
        <w:t>» периода в страховой стаж.</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Документы, подтверждающие соответствующие «</w:t>
      </w:r>
      <w:proofErr w:type="spellStart"/>
      <w:r w:rsidRPr="007718D0">
        <w:rPr>
          <w:color w:val="333333"/>
          <w:sz w:val="28"/>
          <w:szCs w:val="28"/>
        </w:rPr>
        <w:t>нестраховые</w:t>
      </w:r>
      <w:proofErr w:type="spellEnd"/>
      <w:r w:rsidRPr="007718D0">
        <w:rPr>
          <w:color w:val="333333"/>
          <w:sz w:val="28"/>
          <w:szCs w:val="28"/>
        </w:rPr>
        <w:t>» периоды, определены законодательством. Например, для периода ухода одного из родителей за каждым ребенком до достижения им возраста полутора лет необходимы документы, удостоверяющие рождение ребенка и достижение им возраста полутора лет. Кроме того, обращающийся за установлением страховой пенсии гражданин (один из родителей) сообщает сведения о втором родителе, необходимые для решения вопроса о зачете в страховой стаж периода ухода за ребенком. Период ухода за ребенком засчитывается родителю в страховой стаж в случае, если соответствующий период ухода за данным ребенком не засчитан в страховой стаж другому родителю при установлении ему страховой пенсии. При наличии в распоряжении территориального органа ПФР необходимых сведений, представление гражданином документов не требуется. Заявление и прилагаемые к нему документы рассматриваются территориальным органом ПФР с учетом выбора для заявителя наиболее выгодного варианта его пенсионного обеспечения.</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Перерасчет размера страховой пенсии в сторону увеличения производится с  1-го числа месяца, следующего за месяцем, в котором принято заявление пенсионера о перерасчете размера страховой пенсии с приложением к нему всех необходимых для такого перерасчета документов.</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 xml:space="preserve">В случае, если перерасчет размера страховой пенсии невыгоден пенсионеру - приводит к уменьшению размера получаемой страховой пенсии по старости или утрате </w:t>
      </w:r>
      <w:proofErr w:type="gramStart"/>
      <w:r w:rsidRPr="007718D0">
        <w:rPr>
          <w:color w:val="333333"/>
          <w:sz w:val="28"/>
          <w:szCs w:val="28"/>
        </w:rPr>
        <w:t>права</w:t>
      </w:r>
      <w:proofErr w:type="gramEnd"/>
      <w:r w:rsidRPr="007718D0">
        <w:rPr>
          <w:color w:val="333333"/>
          <w:sz w:val="28"/>
          <w:szCs w:val="28"/>
        </w:rPr>
        <w:t xml:space="preserve"> на получение досрочно назначенной страховой пенсии - пенсионер информируется о том, что перерасчет не производится и пенсия выплачивается в прежнем размере.</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 xml:space="preserve">К </w:t>
      </w:r>
      <w:proofErr w:type="spellStart"/>
      <w:r w:rsidRPr="007718D0">
        <w:rPr>
          <w:color w:val="333333"/>
          <w:sz w:val="28"/>
          <w:szCs w:val="28"/>
        </w:rPr>
        <w:t>нестраховым</w:t>
      </w:r>
      <w:proofErr w:type="spellEnd"/>
      <w:r w:rsidRPr="007718D0">
        <w:rPr>
          <w:color w:val="333333"/>
          <w:sz w:val="28"/>
          <w:szCs w:val="28"/>
        </w:rPr>
        <w:t xml:space="preserve"> периодам, за которые предусмотрено начисление пенсионных коэффициентов, относятся:</w:t>
      </w:r>
    </w:p>
    <w:p w:rsidR="00CE3AFA" w:rsidRPr="007718D0" w:rsidRDefault="00CE3AFA" w:rsidP="00CE3AFA">
      <w:pPr>
        <w:numPr>
          <w:ilvl w:val="0"/>
          <w:numId w:val="5"/>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Fonts w:ascii="Times New Roman" w:hAnsi="Times New Roman" w:cs="Times New Roman"/>
          <w:color w:val="333333"/>
          <w:sz w:val="28"/>
          <w:szCs w:val="28"/>
        </w:rPr>
        <w:lastRenderedPageBreak/>
        <w:t>уход одного из родителей за каждым ребенком до достижения им возраста полутора лет, но не более 6 лет в общей сложности (коэффициенты начисляются не более чем за 4 детей);</w:t>
      </w:r>
    </w:p>
    <w:p w:rsidR="00CE3AFA" w:rsidRPr="007718D0" w:rsidRDefault="00CE3AFA" w:rsidP="00CE3AFA">
      <w:pPr>
        <w:numPr>
          <w:ilvl w:val="0"/>
          <w:numId w:val="5"/>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Fonts w:ascii="Times New Roman" w:hAnsi="Times New Roman" w:cs="Times New Roman"/>
          <w:color w:val="333333"/>
          <w:sz w:val="28"/>
          <w:szCs w:val="28"/>
        </w:rPr>
        <w:t>прохождение военной службы по призыву;</w:t>
      </w:r>
    </w:p>
    <w:p w:rsidR="00CE3AFA" w:rsidRPr="007718D0" w:rsidRDefault="00CE3AFA" w:rsidP="00CE3AFA">
      <w:pPr>
        <w:numPr>
          <w:ilvl w:val="0"/>
          <w:numId w:val="5"/>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Fonts w:ascii="Times New Roman" w:hAnsi="Times New Roman" w:cs="Times New Roman"/>
          <w:color w:val="333333"/>
          <w:sz w:val="28"/>
          <w:szCs w:val="28"/>
        </w:rPr>
        <w:t>уход, осуществляемый трудоспособным лицом за инвалидом I группы, ребенком-инвалидом или лицом, достигшим возраста 80 лет;</w:t>
      </w:r>
    </w:p>
    <w:p w:rsidR="00CE3AFA" w:rsidRPr="007718D0" w:rsidRDefault="00CE3AFA" w:rsidP="00CE3AFA">
      <w:pPr>
        <w:numPr>
          <w:ilvl w:val="0"/>
          <w:numId w:val="5"/>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Fonts w:ascii="Times New Roman" w:hAnsi="Times New Roman" w:cs="Times New Roman"/>
          <w:color w:val="333333"/>
          <w:sz w:val="28"/>
          <w:szCs w:val="28"/>
        </w:rPr>
        <w:t>проживание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CE3AFA" w:rsidRPr="007718D0" w:rsidRDefault="00CE3AFA" w:rsidP="00CE3AFA">
      <w:pPr>
        <w:numPr>
          <w:ilvl w:val="0"/>
          <w:numId w:val="5"/>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proofErr w:type="gramStart"/>
      <w:r w:rsidRPr="007718D0">
        <w:rPr>
          <w:rFonts w:ascii="Times New Roman" w:hAnsi="Times New Roman" w:cs="Times New Roman"/>
          <w:color w:val="333333"/>
          <w:sz w:val="28"/>
          <w:szCs w:val="28"/>
        </w:rPr>
        <w:t>проживание за границей супругов работников, направленных в 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 торговые представительства Российской Федерации в иностранных государствах, представительства федеральных органов исполнительной власти, государственных органов при федеральных органах исполнительной власти либо в качестве представителей этих органов за рубежом, а также в представительства государственных учреждений Российской Федерации (государственных органов и государственных</w:t>
      </w:r>
      <w:proofErr w:type="gramEnd"/>
      <w:r w:rsidRPr="007718D0">
        <w:rPr>
          <w:rFonts w:ascii="Times New Roman" w:hAnsi="Times New Roman" w:cs="Times New Roman"/>
          <w:color w:val="333333"/>
          <w:sz w:val="28"/>
          <w:szCs w:val="28"/>
        </w:rPr>
        <w:t xml:space="preserve"> учреждений СССР) за границей и международные организации, перечень которых утверждается Правительством Российской Федерации, но не более пяти лет в общей сложности;</w:t>
      </w:r>
    </w:p>
    <w:p w:rsidR="00CE3AFA" w:rsidRPr="007718D0" w:rsidRDefault="00CE3AFA" w:rsidP="00CE3AFA">
      <w:pPr>
        <w:numPr>
          <w:ilvl w:val="0"/>
          <w:numId w:val="5"/>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Fonts w:ascii="Times New Roman" w:hAnsi="Times New Roman" w:cs="Times New Roman"/>
          <w:color w:val="333333"/>
          <w:sz w:val="28"/>
          <w:szCs w:val="28"/>
        </w:rPr>
        <w:t>временное отстранение от должности (работы) в порядке, установленном уголовно-процессуальным законодательством Российской Федерации, лиц, необоснованно привлеченных к уголовной ответственности и впоследствии реабилитированных;</w:t>
      </w:r>
    </w:p>
    <w:p w:rsidR="00CE3AFA" w:rsidRPr="007718D0" w:rsidRDefault="00CE3AFA" w:rsidP="00CE3AFA">
      <w:pPr>
        <w:numPr>
          <w:ilvl w:val="0"/>
          <w:numId w:val="5"/>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proofErr w:type="gramStart"/>
      <w:r w:rsidRPr="007718D0">
        <w:rPr>
          <w:rFonts w:ascii="Times New Roman" w:hAnsi="Times New Roman" w:cs="Times New Roman"/>
          <w:color w:val="333333"/>
          <w:sz w:val="28"/>
          <w:szCs w:val="28"/>
        </w:rPr>
        <w:t>служба и (или) деятельность (работа), предусмотренные Федеральным законом от 04.06.2011 № 126-ФЗ «О гарантиях пенсионного обеспечения для отдельных категорий граждан»: прохождение гражданами Российской Федерации, военной службы, службы в органах внутренних дел, Государственной противопожарной службы, органах по контролю за оборотом наркотических средств и психотропных веществ, учреждениях и органах уголовно-исполнительной системы, иной службы или осуществление деятельности (работы), в период которой на них не</w:t>
      </w:r>
      <w:proofErr w:type="gramEnd"/>
      <w:r w:rsidRPr="007718D0">
        <w:rPr>
          <w:rFonts w:ascii="Times New Roman" w:hAnsi="Times New Roman" w:cs="Times New Roman"/>
          <w:color w:val="333333"/>
          <w:sz w:val="28"/>
          <w:szCs w:val="28"/>
        </w:rPr>
        <w:t xml:space="preserve"> распространялось обязательное пенсионное страхование, </w:t>
      </w:r>
      <w:proofErr w:type="gramStart"/>
      <w:r w:rsidRPr="007718D0">
        <w:rPr>
          <w:rFonts w:ascii="Times New Roman" w:hAnsi="Times New Roman" w:cs="Times New Roman"/>
          <w:color w:val="333333"/>
          <w:sz w:val="28"/>
          <w:szCs w:val="28"/>
        </w:rPr>
        <w:t>уволенными</w:t>
      </w:r>
      <w:proofErr w:type="gramEnd"/>
      <w:r w:rsidRPr="007718D0">
        <w:rPr>
          <w:rFonts w:ascii="Times New Roman" w:hAnsi="Times New Roman" w:cs="Times New Roman"/>
          <w:color w:val="333333"/>
          <w:sz w:val="28"/>
          <w:szCs w:val="28"/>
        </w:rPr>
        <w:t xml:space="preserve"> с указанной службы (работы) начиная с 1 января 2002 года и не приобретшими право на пенсию за выслугу лет, на пенсию по инвалидности или на ежемесячное пожизненное содержание, финансируемые за счет средств федерального бюджета.</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Отметим, что за перерасчетом пенсии могут обратиться в т.ч. граждане, кому она была назначена до 2015 года. При исчислении пенсий, назначаемых по новой пенсионной формуле с 2015 года, по закону учитывается наиболее выгодный вариант, поэтому в их перерасчете, как правило, нет необходимости.</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 xml:space="preserve">Перерасчет размера страховой пенсии с учетом </w:t>
      </w:r>
      <w:proofErr w:type="spellStart"/>
      <w:r w:rsidRPr="007718D0">
        <w:rPr>
          <w:color w:val="333333"/>
          <w:sz w:val="28"/>
          <w:szCs w:val="28"/>
        </w:rPr>
        <w:t>нестраховых</w:t>
      </w:r>
      <w:proofErr w:type="spellEnd"/>
      <w:r w:rsidRPr="007718D0">
        <w:rPr>
          <w:color w:val="333333"/>
          <w:sz w:val="28"/>
          <w:szCs w:val="28"/>
        </w:rPr>
        <w:t xml:space="preserve"> периодов происходит </w:t>
      </w:r>
      <w:r w:rsidRPr="007718D0">
        <w:rPr>
          <w:rStyle w:val="a5"/>
          <w:color w:val="333333"/>
          <w:sz w:val="28"/>
          <w:szCs w:val="28"/>
        </w:rPr>
        <w:t>по заявлению</w:t>
      </w:r>
      <w:r w:rsidRPr="007718D0">
        <w:rPr>
          <w:color w:val="333333"/>
          <w:sz w:val="28"/>
          <w:szCs w:val="28"/>
        </w:rPr>
        <w:t> пенсионера, которое ему (или его представителю) необходимо подать в территориальный орган ПФР, осуществляющий выплату пенсии (то есть по месту нахождения выплатного дела пенсионера).</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lastRenderedPageBreak/>
        <w:t>Помимо заявления также понадобятся:</w:t>
      </w:r>
    </w:p>
    <w:p w:rsidR="00CE3AFA" w:rsidRPr="007718D0" w:rsidRDefault="00CE3AFA" w:rsidP="00CE3AFA">
      <w:pPr>
        <w:numPr>
          <w:ilvl w:val="0"/>
          <w:numId w:val="6"/>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Fonts w:ascii="Times New Roman" w:hAnsi="Times New Roman" w:cs="Times New Roman"/>
          <w:color w:val="333333"/>
          <w:sz w:val="28"/>
          <w:szCs w:val="28"/>
        </w:rPr>
        <w:t>документ, удостоверяющий личность (паспорт гражданина РФ, заграничный паспорт гражданина РФ, служебный паспорт гражданина РФ, дипломатический паспорт гражданина РФ и др.);</w:t>
      </w:r>
    </w:p>
    <w:p w:rsidR="00CE3AFA" w:rsidRPr="007718D0" w:rsidRDefault="00CE3AFA" w:rsidP="00CE3AFA">
      <w:pPr>
        <w:numPr>
          <w:ilvl w:val="0"/>
          <w:numId w:val="6"/>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Fonts w:ascii="Times New Roman" w:hAnsi="Times New Roman" w:cs="Times New Roman"/>
          <w:color w:val="333333"/>
          <w:sz w:val="28"/>
          <w:szCs w:val="28"/>
        </w:rPr>
        <w:t xml:space="preserve">документы, подтверждающие </w:t>
      </w:r>
      <w:proofErr w:type="spellStart"/>
      <w:r w:rsidRPr="007718D0">
        <w:rPr>
          <w:rFonts w:ascii="Times New Roman" w:hAnsi="Times New Roman" w:cs="Times New Roman"/>
          <w:color w:val="333333"/>
          <w:sz w:val="28"/>
          <w:szCs w:val="28"/>
        </w:rPr>
        <w:t>нестраховые</w:t>
      </w:r>
      <w:proofErr w:type="spellEnd"/>
      <w:r w:rsidRPr="007718D0">
        <w:rPr>
          <w:rFonts w:ascii="Times New Roman" w:hAnsi="Times New Roman" w:cs="Times New Roman"/>
          <w:color w:val="333333"/>
          <w:sz w:val="28"/>
          <w:szCs w:val="28"/>
        </w:rPr>
        <w:t xml:space="preserve"> периоды, засчитываемые в страховой стаж, если они отсутствуют в выплатном деле получателя пенсии (к примеру, для учета периода ухода за ребенком до возраста 1,5 лет – свидетельство о рождении, паспорт ребенка).</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При направлении заявления в форме электронного документа с использованием «личного кабинета» на «Едином портале государственных и муниципальных услуг» и сайте ПФР документы, удостоверяющие личность, возраст, гражданство гражданина, не требуются.</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Срок представления гражданином документов, необходимых для перерасчета размера пенсии, не должен превышать 5 рабочих дней со дня подачи соответствующего заявления.</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Если такие документы не будут представлены в установленный срок, заявление о перерасчете размера пенсии, поданное в форме электронного документа, не подлежит рассмотрению.</w:t>
      </w:r>
    </w:p>
    <w:p w:rsidR="00CE3AFA" w:rsidRPr="007718D0" w:rsidRDefault="00CE3AFA" w:rsidP="00CE3AFA">
      <w:pPr>
        <w:pStyle w:val="a4"/>
        <w:shd w:val="clear" w:color="auto" w:fill="FFFFFF"/>
        <w:spacing w:before="0" w:beforeAutospacing="0" w:after="150" w:afterAutospacing="0"/>
        <w:jc w:val="both"/>
        <w:rPr>
          <w:color w:val="333333"/>
          <w:sz w:val="28"/>
          <w:szCs w:val="28"/>
        </w:rPr>
      </w:pPr>
      <w:proofErr w:type="spellStart"/>
      <w:r w:rsidRPr="007718D0">
        <w:rPr>
          <w:color w:val="333333"/>
          <w:sz w:val="28"/>
          <w:szCs w:val="28"/>
        </w:rPr>
        <w:t>Нестраховые</w:t>
      </w:r>
      <w:proofErr w:type="spellEnd"/>
      <w:r w:rsidRPr="007718D0">
        <w:rPr>
          <w:color w:val="333333"/>
          <w:sz w:val="28"/>
          <w:szCs w:val="28"/>
        </w:rPr>
        <w:t xml:space="preserve"> периоды в первую очередь подтверждаются на основании сведений индивидуального (персонифицированного) учета, которые есть в распоряжении территориального  органа ПФР</w:t>
      </w:r>
      <w:proofErr w:type="gramStart"/>
      <w:r w:rsidRPr="007718D0">
        <w:rPr>
          <w:color w:val="333333"/>
          <w:sz w:val="28"/>
          <w:szCs w:val="28"/>
        </w:rPr>
        <w:t xml:space="preserve"> .</w:t>
      </w:r>
      <w:proofErr w:type="gramEnd"/>
      <w:r w:rsidRPr="007718D0">
        <w:rPr>
          <w:color w:val="333333"/>
          <w:sz w:val="28"/>
          <w:szCs w:val="28"/>
        </w:rPr>
        <w:t xml:space="preserve"> Если эти сведения оказываются неполными либо отсутствуют, </w:t>
      </w:r>
      <w:proofErr w:type="spellStart"/>
      <w:r w:rsidRPr="007718D0">
        <w:rPr>
          <w:color w:val="333333"/>
          <w:sz w:val="28"/>
          <w:szCs w:val="28"/>
        </w:rPr>
        <w:t>нестраховые</w:t>
      </w:r>
      <w:proofErr w:type="spellEnd"/>
      <w:r w:rsidRPr="007718D0">
        <w:rPr>
          <w:color w:val="333333"/>
          <w:sz w:val="28"/>
          <w:szCs w:val="28"/>
        </w:rPr>
        <w:t xml:space="preserve"> периоды подтверждаются соответствующими документами.</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Перерасчет размера пенсии производится с первого числа месяца, следующего за месяцем, в котором принято заявление пенсионера о перерасчете размера его страховой пенсии в сторону увеличения, если на то есть основания.</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Основаниями для осуществления перерасчета размера страховой пенсии являются:</w:t>
      </w:r>
    </w:p>
    <w:p w:rsidR="00CE3AFA" w:rsidRPr="007718D0" w:rsidRDefault="00CE3AFA" w:rsidP="00CE3AFA">
      <w:pPr>
        <w:numPr>
          <w:ilvl w:val="0"/>
          <w:numId w:val="7"/>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7718D0">
        <w:rPr>
          <w:rFonts w:ascii="Times New Roman" w:hAnsi="Times New Roman" w:cs="Times New Roman"/>
          <w:color w:val="333333"/>
          <w:sz w:val="28"/>
          <w:szCs w:val="28"/>
        </w:rPr>
        <w:t xml:space="preserve">наличие </w:t>
      </w:r>
      <w:proofErr w:type="spellStart"/>
      <w:r w:rsidRPr="007718D0">
        <w:rPr>
          <w:rFonts w:ascii="Times New Roman" w:hAnsi="Times New Roman" w:cs="Times New Roman"/>
          <w:color w:val="333333"/>
          <w:sz w:val="28"/>
          <w:szCs w:val="28"/>
        </w:rPr>
        <w:t>нестраховых</w:t>
      </w:r>
      <w:proofErr w:type="spellEnd"/>
      <w:r w:rsidRPr="007718D0">
        <w:rPr>
          <w:rFonts w:ascii="Times New Roman" w:hAnsi="Times New Roman" w:cs="Times New Roman"/>
          <w:color w:val="333333"/>
          <w:sz w:val="28"/>
          <w:szCs w:val="28"/>
        </w:rPr>
        <w:t xml:space="preserve"> периодов до 2015 года, дающих право на повышение количества пенсионных коэффициентов;</w:t>
      </w:r>
    </w:p>
    <w:p w:rsidR="00CE3AFA" w:rsidRPr="007718D0" w:rsidRDefault="00CE3AFA" w:rsidP="00CE3AFA">
      <w:pPr>
        <w:numPr>
          <w:ilvl w:val="0"/>
          <w:numId w:val="7"/>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proofErr w:type="gramStart"/>
      <w:r w:rsidRPr="007718D0">
        <w:rPr>
          <w:rFonts w:ascii="Times New Roman" w:hAnsi="Times New Roman" w:cs="Times New Roman"/>
          <w:color w:val="333333"/>
          <w:sz w:val="28"/>
          <w:szCs w:val="28"/>
        </w:rPr>
        <w:t xml:space="preserve">наличие </w:t>
      </w:r>
      <w:proofErr w:type="spellStart"/>
      <w:r w:rsidRPr="007718D0">
        <w:rPr>
          <w:rFonts w:ascii="Times New Roman" w:hAnsi="Times New Roman" w:cs="Times New Roman"/>
          <w:color w:val="333333"/>
          <w:sz w:val="28"/>
          <w:szCs w:val="28"/>
        </w:rPr>
        <w:t>нестраховых</w:t>
      </w:r>
      <w:proofErr w:type="spellEnd"/>
      <w:r w:rsidRPr="007718D0">
        <w:rPr>
          <w:rFonts w:ascii="Times New Roman" w:hAnsi="Times New Roman" w:cs="Times New Roman"/>
          <w:color w:val="333333"/>
          <w:sz w:val="28"/>
          <w:szCs w:val="28"/>
        </w:rPr>
        <w:t xml:space="preserve"> периодов начиная</w:t>
      </w:r>
      <w:proofErr w:type="gramEnd"/>
      <w:r w:rsidRPr="007718D0">
        <w:rPr>
          <w:rFonts w:ascii="Times New Roman" w:hAnsi="Times New Roman" w:cs="Times New Roman"/>
          <w:color w:val="333333"/>
          <w:sz w:val="28"/>
          <w:szCs w:val="28"/>
        </w:rPr>
        <w:t xml:space="preserve"> с 2015 года до даты назначения страховой пенсии, дающих право на повышение количества пенсионных коэффициентов.</w:t>
      </w:r>
    </w:p>
    <w:p w:rsidR="00CE3AFA" w:rsidRPr="007718D0" w:rsidRDefault="00CE3AFA" w:rsidP="00CE3AFA">
      <w:pPr>
        <w:pStyle w:val="a4"/>
        <w:shd w:val="clear" w:color="auto" w:fill="FFFFFF"/>
        <w:spacing w:before="0" w:beforeAutospacing="0" w:after="150" w:afterAutospacing="0"/>
        <w:jc w:val="both"/>
        <w:rPr>
          <w:color w:val="333333"/>
          <w:sz w:val="28"/>
          <w:szCs w:val="28"/>
        </w:rPr>
      </w:pPr>
      <w:r w:rsidRPr="007718D0">
        <w:rPr>
          <w:color w:val="333333"/>
          <w:sz w:val="28"/>
          <w:szCs w:val="28"/>
        </w:rPr>
        <w:t> </w:t>
      </w:r>
    </w:p>
    <w:p w:rsidR="00ED0F44" w:rsidRPr="007718D0" w:rsidRDefault="00ED0F44" w:rsidP="00CE3AFA">
      <w:pPr>
        <w:tabs>
          <w:tab w:val="left" w:pos="1845"/>
        </w:tabs>
        <w:rPr>
          <w:rFonts w:ascii="Times New Roman" w:hAnsi="Times New Roman" w:cs="Times New Roman"/>
          <w:sz w:val="28"/>
          <w:szCs w:val="28"/>
        </w:rPr>
      </w:pPr>
    </w:p>
    <w:sectPr w:rsidR="00ED0F44" w:rsidRPr="007718D0" w:rsidSect="007718D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17B1D"/>
    <w:multiLevelType w:val="multilevel"/>
    <w:tmpl w:val="B62C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30981"/>
    <w:multiLevelType w:val="multilevel"/>
    <w:tmpl w:val="B520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558A7"/>
    <w:multiLevelType w:val="multilevel"/>
    <w:tmpl w:val="86D8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4330C"/>
    <w:multiLevelType w:val="multilevel"/>
    <w:tmpl w:val="1B7E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20E58"/>
    <w:multiLevelType w:val="multilevel"/>
    <w:tmpl w:val="F03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E352BA"/>
    <w:multiLevelType w:val="multilevel"/>
    <w:tmpl w:val="FAB8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BD3480"/>
    <w:multiLevelType w:val="multilevel"/>
    <w:tmpl w:val="82AC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505EE8"/>
    <w:multiLevelType w:val="multilevel"/>
    <w:tmpl w:val="8B48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C52E46"/>
    <w:multiLevelType w:val="multilevel"/>
    <w:tmpl w:val="01CC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3F2483"/>
    <w:multiLevelType w:val="multilevel"/>
    <w:tmpl w:val="D02E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0C541C"/>
    <w:multiLevelType w:val="multilevel"/>
    <w:tmpl w:val="E606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226D13"/>
    <w:multiLevelType w:val="multilevel"/>
    <w:tmpl w:val="5E46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FC27E4"/>
    <w:multiLevelType w:val="multilevel"/>
    <w:tmpl w:val="243A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EC6D92"/>
    <w:multiLevelType w:val="multilevel"/>
    <w:tmpl w:val="877C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6"/>
  </w:num>
  <w:num w:numId="5">
    <w:abstractNumId w:val="8"/>
  </w:num>
  <w:num w:numId="6">
    <w:abstractNumId w:val="11"/>
  </w:num>
  <w:num w:numId="7">
    <w:abstractNumId w:val="4"/>
  </w:num>
  <w:num w:numId="8">
    <w:abstractNumId w:val="13"/>
  </w:num>
  <w:num w:numId="9">
    <w:abstractNumId w:val="0"/>
  </w:num>
  <w:num w:numId="10">
    <w:abstractNumId w:val="3"/>
  </w:num>
  <w:num w:numId="11">
    <w:abstractNumId w:val="10"/>
  </w:num>
  <w:num w:numId="12">
    <w:abstractNumId w:val="5"/>
  </w:num>
  <w:num w:numId="13">
    <w:abstractNumId w:val="9"/>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7042"/>
    <w:rsid w:val="007718D0"/>
    <w:rsid w:val="0089402E"/>
    <w:rsid w:val="00AF3743"/>
    <w:rsid w:val="00C17042"/>
    <w:rsid w:val="00C61939"/>
    <w:rsid w:val="00CE3AFA"/>
    <w:rsid w:val="00ED0F44"/>
    <w:rsid w:val="00F12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042"/>
  </w:style>
  <w:style w:type="paragraph" w:styleId="1">
    <w:name w:val="heading 1"/>
    <w:basedOn w:val="a"/>
    <w:link w:val="10"/>
    <w:uiPriority w:val="9"/>
    <w:qFormat/>
    <w:rsid w:val="00CE3A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E3A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AF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3AFA"/>
    <w:rPr>
      <w:color w:val="0000FF"/>
      <w:u w:val="single"/>
    </w:rPr>
  </w:style>
  <w:style w:type="character" w:customStyle="1" w:styleId="blk">
    <w:name w:val="blk"/>
    <w:basedOn w:val="a0"/>
    <w:rsid w:val="00CE3AFA"/>
  </w:style>
  <w:style w:type="character" w:customStyle="1" w:styleId="hl">
    <w:name w:val="hl"/>
    <w:basedOn w:val="a0"/>
    <w:rsid w:val="00CE3AFA"/>
  </w:style>
  <w:style w:type="character" w:customStyle="1" w:styleId="nobr">
    <w:name w:val="nobr"/>
    <w:basedOn w:val="a0"/>
    <w:rsid w:val="00CE3AFA"/>
  </w:style>
  <w:style w:type="character" w:customStyle="1" w:styleId="30">
    <w:name w:val="Заголовок 3 Знак"/>
    <w:basedOn w:val="a0"/>
    <w:link w:val="3"/>
    <w:uiPriority w:val="9"/>
    <w:semiHidden/>
    <w:rsid w:val="00CE3AFA"/>
    <w:rPr>
      <w:rFonts w:asciiTheme="majorHAnsi" w:eastAsiaTheme="majorEastAsia" w:hAnsiTheme="majorHAnsi" w:cstheme="majorBidi"/>
      <w:b/>
      <w:bCs/>
      <w:color w:val="4F81BD" w:themeColor="accent1"/>
    </w:rPr>
  </w:style>
  <w:style w:type="paragraph" w:styleId="a4">
    <w:name w:val="Normal (Web)"/>
    <w:basedOn w:val="a"/>
    <w:uiPriority w:val="99"/>
    <w:unhideWhenUsed/>
    <w:rsid w:val="00CE3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E3AFA"/>
    <w:rPr>
      <w:i/>
      <w:iCs/>
    </w:rPr>
  </w:style>
  <w:style w:type="character" w:styleId="a6">
    <w:name w:val="Strong"/>
    <w:basedOn w:val="a0"/>
    <w:uiPriority w:val="22"/>
    <w:qFormat/>
    <w:rsid w:val="00CE3AFA"/>
    <w:rPr>
      <w:b/>
      <w:bCs/>
    </w:rPr>
  </w:style>
</w:styles>
</file>

<file path=word/webSettings.xml><?xml version="1.0" encoding="utf-8"?>
<w:webSettings xmlns:r="http://schemas.openxmlformats.org/officeDocument/2006/relationships" xmlns:w="http://schemas.openxmlformats.org/wordprocessingml/2006/main">
  <w:divs>
    <w:div w:id="694422311">
      <w:bodyDiv w:val="1"/>
      <w:marLeft w:val="0"/>
      <w:marRight w:val="0"/>
      <w:marTop w:val="0"/>
      <w:marBottom w:val="0"/>
      <w:divBdr>
        <w:top w:val="none" w:sz="0" w:space="0" w:color="auto"/>
        <w:left w:val="none" w:sz="0" w:space="0" w:color="auto"/>
        <w:bottom w:val="none" w:sz="0" w:space="0" w:color="auto"/>
        <w:right w:val="none" w:sz="0" w:space="0" w:color="auto"/>
      </w:divBdr>
      <w:divsChild>
        <w:div w:id="1398088187">
          <w:marLeft w:val="0"/>
          <w:marRight w:val="0"/>
          <w:marTop w:val="0"/>
          <w:marBottom w:val="0"/>
          <w:divBdr>
            <w:top w:val="none" w:sz="0" w:space="0" w:color="auto"/>
            <w:left w:val="none" w:sz="0" w:space="0" w:color="auto"/>
            <w:bottom w:val="none" w:sz="0" w:space="0" w:color="auto"/>
            <w:right w:val="none" w:sz="0" w:space="0" w:color="auto"/>
          </w:divBdr>
        </w:div>
        <w:div w:id="883255935">
          <w:marLeft w:val="0"/>
          <w:marRight w:val="0"/>
          <w:marTop w:val="0"/>
          <w:marBottom w:val="600"/>
          <w:divBdr>
            <w:top w:val="none" w:sz="0" w:space="0" w:color="auto"/>
            <w:left w:val="none" w:sz="0" w:space="0" w:color="auto"/>
            <w:bottom w:val="none" w:sz="0" w:space="0" w:color="auto"/>
            <w:right w:val="none" w:sz="0" w:space="0" w:color="auto"/>
          </w:divBdr>
          <w:divsChild>
            <w:div w:id="1353914551">
              <w:marLeft w:val="0"/>
              <w:marRight w:val="0"/>
              <w:marTop w:val="0"/>
              <w:marBottom w:val="0"/>
              <w:divBdr>
                <w:top w:val="none" w:sz="0" w:space="0" w:color="auto"/>
                <w:left w:val="none" w:sz="0" w:space="0" w:color="auto"/>
                <w:bottom w:val="none" w:sz="0" w:space="0" w:color="auto"/>
                <w:right w:val="none" w:sz="0" w:space="0" w:color="auto"/>
              </w:divBdr>
              <w:divsChild>
                <w:div w:id="2067758905">
                  <w:marLeft w:val="0"/>
                  <w:marRight w:val="0"/>
                  <w:marTop w:val="0"/>
                  <w:marBottom w:val="0"/>
                  <w:divBdr>
                    <w:top w:val="none" w:sz="0" w:space="0" w:color="auto"/>
                    <w:left w:val="none" w:sz="0" w:space="0" w:color="auto"/>
                    <w:bottom w:val="none" w:sz="0" w:space="0" w:color="auto"/>
                    <w:right w:val="none" w:sz="0" w:space="0" w:color="auto"/>
                  </w:divBdr>
                  <w:divsChild>
                    <w:div w:id="709761976">
                      <w:marLeft w:val="0"/>
                      <w:marRight w:val="0"/>
                      <w:marTop w:val="0"/>
                      <w:marBottom w:val="0"/>
                      <w:divBdr>
                        <w:top w:val="none" w:sz="0" w:space="0" w:color="auto"/>
                        <w:left w:val="none" w:sz="0" w:space="0" w:color="auto"/>
                        <w:bottom w:val="none" w:sz="0" w:space="0" w:color="auto"/>
                        <w:right w:val="none" w:sz="0" w:space="0" w:color="auto"/>
                      </w:divBdr>
                    </w:div>
                    <w:div w:id="196356432">
                      <w:marLeft w:val="0"/>
                      <w:marRight w:val="0"/>
                      <w:marTop w:val="0"/>
                      <w:marBottom w:val="600"/>
                      <w:divBdr>
                        <w:top w:val="none" w:sz="0" w:space="0" w:color="auto"/>
                        <w:left w:val="none" w:sz="0" w:space="0" w:color="auto"/>
                        <w:bottom w:val="none" w:sz="0" w:space="0" w:color="auto"/>
                        <w:right w:val="none" w:sz="0" w:space="0" w:color="auto"/>
                      </w:divBdr>
                      <w:divsChild>
                        <w:div w:id="765001812">
                          <w:marLeft w:val="0"/>
                          <w:marRight w:val="0"/>
                          <w:marTop w:val="0"/>
                          <w:marBottom w:val="0"/>
                          <w:divBdr>
                            <w:top w:val="none" w:sz="0" w:space="0" w:color="auto"/>
                            <w:left w:val="none" w:sz="0" w:space="0" w:color="auto"/>
                            <w:bottom w:val="none" w:sz="0" w:space="0" w:color="auto"/>
                            <w:right w:val="none" w:sz="0" w:space="0" w:color="auto"/>
                          </w:divBdr>
                          <w:divsChild>
                            <w:div w:id="19105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07470">
      <w:bodyDiv w:val="1"/>
      <w:marLeft w:val="0"/>
      <w:marRight w:val="0"/>
      <w:marTop w:val="0"/>
      <w:marBottom w:val="0"/>
      <w:divBdr>
        <w:top w:val="none" w:sz="0" w:space="0" w:color="auto"/>
        <w:left w:val="none" w:sz="0" w:space="0" w:color="auto"/>
        <w:bottom w:val="none" w:sz="0" w:space="0" w:color="auto"/>
        <w:right w:val="none" w:sz="0" w:space="0" w:color="auto"/>
      </w:divBdr>
    </w:div>
    <w:div w:id="882015817">
      <w:bodyDiv w:val="1"/>
      <w:marLeft w:val="0"/>
      <w:marRight w:val="0"/>
      <w:marTop w:val="0"/>
      <w:marBottom w:val="0"/>
      <w:divBdr>
        <w:top w:val="none" w:sz="0" w:space="0" w:color="auto"/>
        <w:left w:val="none" w:sz="0" w:space="0" w:color="auto"/>
        <w:bottom w:val="none" w:sz="0" w:space="0" w:color="auto"/>
        <w:right w:val="none" w:sz="0" w:space="0" w:color="auto"/>
      </w:divBdr>
      <w:divsChild>
        <w:div w:id="1922638756">
          <w:marLeft w:val="0"/>
          <w:marRight w:val="0"/>
          <w:marTop w:val="0"/>
          <w:marBottom w:val="0"/>
          <w:divBdr>
            <w:top w:val="none" w:sz="0" w:space="0" w:color="auto"/>
            <w:left w:val="none" w:sz="0" w:space="0" w:color="auto"/>
            <w:bottom w:val="none" w:sz="0" w:space="0" w:color="auto"/>
            <w:right w:val="none" w:sz="0" w:space="0" w:color="auto"/>
          </w:divBdr>
        </w:div>
        <w:div w:id="1519662912">
          <w:marLeft w:val="0"/>
          <w:marRight w:val="0"/>
          <w:marTop w:val="0"/>
          <w:marBottom w:val="600"/>
          <w:divBdr>
            <w:top w:val="none" w:sz="0" w:space="0" w:color="auto"/>
            <w:left w:val="none" w:sz="0" w:space="0" w:color="auto"/>
            <w:bottom w:val="none" w:sz="0" w:space="0" w:color="auto"/>
            <w:right w:val="none" w:sz="0" w:space="0" w:color="auto"/>
          </w:divBdr>
          <w:divsChild>
            <w:div w:id="785268529">
              <w:marLeft w:val="0"/>
              <w:marRight w:val="0"/>
              <w:marTop w:val="0"/>
              <w:marBottom w:val="0"/>
              <w:divBdr>
                <w:top w:val="none" w:sz="0" w:space="0" w:color="auto"/>
                <w:left w:val="none" w:sz="0" w:space="0" w:color="auto"/>
                <w:bottom w:val="none" w:sz="0" w:space="0" w:color="auto"/>
                <w:right w:val="none" w:sz="0" w:space="0" w:color="auto"/>
              </w:divBdr>
              <w:divsChild>
                <w:div w:id="18839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56694">
      <w:bodyDiv w:val="1"/>
      <w:marLeft w:val="0"/>
      <w:marRight w:val="0"/>
      <w:marTop w:val="0"/>
      <w:marBottom w:val="0"/>
      <w:divBdr>
        <w:top w:val="none" w:sz="0" w:space="0" w:color="auto"/>
        <w:left w:val="none" w:sz="0" w:space="0" w:color="auto"/>
        <w:bottom w:val="none" w:sz="0" w:space="0" w:color="auto"/>
        <w:right w:val="none" w:sz="0" w:space="0" w:color="auto"/>
      </w:divBdr>
      <w:divsChild>
        <w:div w:id="1176726861">
          <w:marLeft w:val="0"/>
          <w:marRight w:val="0"/>
          <w:marTop w:val="120"/>
          <w:marBottom w:val="0"/>
          <w:divBdr>
            <w:top w:val="none" w:sz="0" w:space="0" w:color="auto"/>
            <w:left w:val="none" w:sz="0" w:space="0" w:color="auto"/>
            <w:bottom w:val="none" w:sz="0" w:space="0" w:color="auto"/>
            <w:right w:val="none" w:sz="0" w:space="0" w:color="auto"/>
          </w:divBdr>
        </w:div>
        <w:div w:id="1521625355">
          <w:marLeft w:val="0"/>
          <w:marRight w:val="0"/>
          <w:marTop w:val="120"/>
          <w:marBottom w:val="0"/>
          <w:divBdr>
            <w:top w:val="none" w:sz="0" w:space="0" w:color="auto"/>
            <w:left w:val="none" w:sz="0" w:space="0" w:color="auto"/>
            <w:bottom w:val="none" w:sz="0" w:space="0" w:color="auto"/>
            <w:right w:val="none" w:sz="0" w:space="0" w:color="auto"/>
          </w:divBdr>
        </w:div>
        <w:div w:id="833640570">
          <w:marLeft w:val="0"/>
          <w:marRight w:val="0"/>
          <w:marTop w:val="120"/>
          <w:marBottom w:val="0"/>
          <w:divBdr>
            <w:top w:val="none" w:sz="0" w:space="0" w:color="auto"/>
            <w:left w:val="none" w:sz="0" w:space="0" w:color="auto"/>
            <w:bottom w:val="none" w:sz="0" w:space="0" w:color="auto"/>
            <w:right w:val="none" w:sz="0" w:space="0" w:color="auto"/>
          </w:divBdr>
        </w:div>
        <w:div w:id="1962148099">
          <w:marLeft w:val="0"/>
          <w:marRight w:val="0"/>
          <w:marTop w:val="0"/>
          <w:marBottom w:val="0"/>
          <w:divBdr>
            <w:top w:val="none" w:sz="0" w:space="0" w:color="auto"/>
            <w:left w:val="none" w:sz="0" w:space="0" w:color="auto"/>
            <w:bottom w:val="none" w:sz="0" w:space="0" w:color="auto"/>
            <w:right w:val="none" w:sz="0" w:space="0" w:color="auto"/>
          </w:divBdr>
          <w:divsChild>
            <w:div w:id="1873958170">
              <w:marLeft w:val="0"/>
              <w:marRight w:val="0"/>
              <w:marTop w:val="120"/>
              <w:marBottom w:val="0"/>
              <w:divBdr>
                <w:top w:val="none" w:sz="0" w:space="0" w:color="auto"/>
                <w:left w:val="none" w:sz="0" w:space="0" w:color="auto"/>
                <w:bottom w:val="none" w:sz="0" w:space="0" w:color="auto"/>
                <w:right w:val="none" w:sz="0" w:space="0" w:color="auto"/>
              </w:divBdr>
            </w:div>
          </w:divsChild>
        </w:div>
        <w:div w:id="1611661394">
          <w:marLeft w:val="0"/>
          <w:marRight w:val="0"/>
          <w:marTop w:val="120"/>
          <w:marBottom w:val="0"/>
          <w:divBdr>
            <w:top w:val="none" w:sz="0" w:space="0" w:color="auto"/>
            <w:left w:val="none" w:sz="0" w:space="0" w:color="auto"/>
            <w:bottom w:val="none" w:sz="0" w:space="0" w:color="auto"/>
            <w:right w:val="none" w:sz="0" w:space="0" w:color="auto"/>
          </w:divBdr>
        </w:div>
        <w:div w:id="1968512549">
          <w:marLeft w:val="0"/>
          <w:marRight w:val="0"/>
          <w:marTop w:val="0"/>
          <w:marBottom w:val="0"/>
          <w:divBdr>
            <w:top w:val="none" w:sz="0" w:space="0" w:color="auto"/>
            <w:left w:val="none" w:sz="0" w:space="0" w:color="auto"/>
            <w:bottom w:val="none" w:sz="0" w:space="0" w:color="auto"/>
            <w:right w:val="none" w:sz="0" w:space="0" w:color="auto"/>
          </w:divBdr>
          <w:divsChild>
            <w:div w:id="1125662454">
              <w:marLeft w:val="0"/>
              <w:marRight w:val="0"/>
              <w:marTop w:val="120"/>
              <w:marBottom w:val="0"/>
              <w:divBdr>
                <w:top w:val="none" w:sz="0" w:space="0" w:color="auto"/>
                <w:left w:val="none" w:sz="0" w:space="0" w:color="auto"/>
                <w:bottom w:val="none" w:sz="0" w:space="0" w:color="auto"/>
                <w:right w:val="none" w:sz="0" w:space="0" w:color="auto"/>
              </w:divBdr>
            </w:div>
          </w:divsChild>
        </w:div>
        <w:div w:id="2060349994">
          <w:marLeft w:val="0"/>
          <w:marRight w:val="0"/>
          <w:marTop w:val="120"/>
          <w:marBottom w:val="0"/>
          <w:divBdr>
            <w:top w:val="none" w:sz="0" w:space="0" w:color="auto"/>
            <w:left w:val="none" w:sz="0" w:space="0" w:color="auto"/>
            <w:bottom w:val="none" w:sz="0" w:space="0" w:color="auto"/>
            <w:right w:val="none" w:sz="0" w:space="0" w:color="auto"/>
          </w:divBdr>
        </w:div>
        <w:div w:id="1404721946">
          <w:marLeft w:val="0"/>
          <w:marRight w:val="0"/>
          <w:marTop w:val="0"/>
          <w:marBottom w:val="0"/>
          <w:divBdr>
            <w:top w:val="none" w:sz="0" w:space="0" w:color="auto"/>
            <w:left w:val="none" w:sz="0" w:space="0" w:color="auto"/>
            <w:bottom w:val="none" w:sz="0" w:space="0" w:color="auto"/>
            <w:right w:val="none" w:sz="0" w:space="0" w:color="auto"/>
          </w:divBdr>
          <w:divsChild>
            <w:div w:id="1474442626">
              <w:marLeft w:val="0"/>
              <w:marRight w:val="0"/>
              <w:marTop w:val="120"/>
              <w:marBottom w:val="0"/>
              <w:divBdr>
                <w:top w:val="none" w:sz="0" w:space="0" w:color="auto"/>
                <w:left w:val="none" w:sz="0" w:space="0" w:color="auto"/>
                <w:bottom w:val="none" w:sz="0" w:space="0" w:color="auto"/>
                <w:right w:val="none" w:sz="0" w:space="0" w:color="auto"/>
              </w:divBdr>
            </w:div>
          </w:divsChild>
        </w:div>
        <w:div w:id="634212736">
          <w:marLeft w:val="0"/>
          <w:marRight w:val="0"/>
          <w:marTop w:val="120"/>
          <w:marBottom w:val="0"/>
          <w:divBdr>
            <w:top w:val="none" w:sz="0" w:space="0" w:color="auto"/>
            <w:left w:val="none" w:sz="0" w:space="0" w:color="auto"/>
            <w:bottom w:val="none" w:sz="0" w:space="0" w:color="auto"/>
            <w:right w:val="none" w:sz="0" w:space="0" w:color="auto"/>
          </w:divBdr>
        </w:div>
        <w:div w:id="1118255991">
          <w:marLeft w:val="0"/>
          <w:marRight w:val="0"/>
          <w:marTop w:val="0"/>
          <w:marBottom w:val="0"/>
          <w:divBdr>
            <w:top w:val="none" w:sz="0" w:space="0" w:color="auto"/>
            <w:left w:val="none" w:sz="0" w:space="0" w:color="auto"/>
            <w:bottom w:val="none" w:sz="0" w:space="0" w:color="auto"/>
            <w:right w:val="none" w:sz="0" w:space="0" w:color="auto"/>
          </w:divBdr>
          <w:divsChild>
            <w:div w:id="896362398">
              <w:marLeft w:val="0"/>
              <w:marRight w:val="0"/>
              <w:marTop w:val="120"/>
              <w:marBottom w:val="0"/>
              <w:divBdr>
                <w:top w:val="none" w:sz="0" w:space="0" w:color="auto"/>
                <w:left w:val="none" w:sz="0" w:space="0" w:color="auto"/>
                <w:bottom w:val="none" w:sz="0" w:space="0" w:color="auto"/>
                <w:right w:val="none" w:sz="0" w:space="0" w:color="auto"/>
              </w:divBdr>
            </w:div>
          </w:divsChild>
        </w:div>
        <w:div w:id="1267619046">
          <w:marLeft w:val="0"/>
          <w:marRight w:val="0"/>
          <w:marTop w:val="0"/>
          <w:marBottom w:val="0"/>
          <w:divBdr>
            <w:top w:val="none" w:sz="0" w:space="0" w:color="auto"/>
            <w:left w:val="none" w:sz="0" w:space="0" w:color="auto"/>
            <w:bottom w:val="none" w:sz="0" w:space="0" w:color="auto"/>
            <w:right w:val="none" w:sz="0" w:space="0" w:color="auto"/>
          </w:divBdr>
        </w:div>
        <w:div w:id="513035331">
          <w:marLeft w:val="0"/>
          <w:marRight w:val="0"/>
          <w:marTop w:val="120"/>
          <w:marBottom w:val="0"/>
          <w:divBdr>
            <w:top w:val="none" w:sz="0" w:space="0" w:color="auto"/>
            <w:left w:val="none" w:sz="0" w:space="0" w:color="auto"/>
            <w:bottom w:val="none" w:sz="0" w:space="0" w:color="auto"/>
            <w:right w:val="none" w:sz="0" w:space="0" w:color="auto"/>
          </w:divBdr>
        </w:div>
        <w:div w:id="1037001963">
          <w:marLeft w:val="0"/>
          <w:marRight w:val="0"/>
          <w:marTop w:val="120"/>
          <w:marBottom w:val="0"/>
          <w:divBdr>
            <w:top w:val="none" w:sz="0" w:space="0" w:color="auto"/>
            <w:left w:val="none" w:sz="0" w:space="0" w:color="auto"/>
            <w:bottom w:val="none" w:sz="0" w:space="0" w:color="auto"/>
            <w:right w:val="none" w:sz="0" w:space="0" w:color="auto"/>
          </w:divBdr>
        </w:div>
        <w:div w:id="793064622">
          <w:marLeft w:val="0"/>
          <w:marRight w:val="0"/>
          <w:marTop w:val="120"/>
          <w:marBottom w:val="0"/>
          <w:divBdr>
            <w:top w:val="none" w:sz="0" w:space="0" w:color="auto"/>
            <w:left w:val="none" w:sz="0" w:space="0" w:color="auto"/>
            <w:bottom w:val="none" w:sz="0" w:space="0" w:color="auto"/>
            <w:right w:val="none" w:sz="0" w:space="0" w:color="auto"/>
          </w:divBdr>
        </w:div>
        <w:div w:id="1690184347">
          <w:marLeft w:val="0"/>
          <w:marRight w:val="0"/>
          <w:marTop w:val="0"/>
          <w:marBottom w:val="0"/>
          <w:divBdr>
            <w:top w:val="none" w:sz="0" w:space="0" w:color="auto"/>
            <w:left w:val="none" w:sz="0" w:space="0" w:color="auto"/>
            <w:bottom w:val="none" w:sz="0" w:space="0" w:color="auto"/>
            <w:right w:val="none" w:sz="0" w:space="0" w:color="auto"/>
          </w:divBdr>
          <w:divsChild>
            <w:div w:id="286131586">
              <w:marLeft w:val="0"/>
              <w:marRight w:val="0"/>
              <w:marTop w:val="120"/>
              <w:marBottom w:val="0"/>
              <w:divBdr>
                <w:top w:val="none" w:sz="0" w:space="0" w:color="auto"/>
                <w:left w:val="none" w:sz="0" w:space="0" w:color="auto"/>
                <w:bottom w:val="none" w:sz="0" w:space="0" w:color="auto"/>
                <w:right w:val="none" w:sz="0" w:space="0" w:color="auto"/>
              </w:divBdr>
            </w:div>
          </w:divsChild>
        </w:div>
        <w:div w:id="498425267">
          <w:marLeft w:val="0"/>
          <w:marRight w:val="0"/>
          <w:marTop w:val="0"/>
          <w:marBottom w:val="0"/>
          <w:divBdr>
            <w:top w:val="none" w:sz="0" w:space="0" w:color="auto"/>
            <w:left w:val="none" w:sz="0" w:space="0" w:color="auto"/>
            <w:bottom w:val="none" w:sz="0" w:space="0" w:color="auto"/>
            <w:right w:val="none" w:sz="0" w:space="0" w:color="auto"/>
          </w:divBdr>
        </w:div>
        <w:div w:id="814950114">
          <w:marLeft w:val="0"/>
          <w:marRight w:val="0"/>
          <w:marTop w:val="120"/>
          <w:marBottom w:val="0"/>
          <w:divBdr>
            <w:top w:val="none" w:sz="0" w:space="0" w:color="auto"/>
            <w:left w:val="none" w:sz="0" w:space="0" w:color="auto"/>
            <w:bottom w:val="none" w:sz="0" w:space="0" w:color="auto"/>
            <w:right w:val="none" w:sz="0" w:space="0" w:color="auto"/>
          </w:divBdr>
        </w:div>
        <w:div w:id="1634486550">
          <w:marLeft w:val="0"/>
          <w:marRight w:val="0"/>
          <w:marTop w:val="0"/>
          <w:marBottom w:val="0"/>
          <w:divBdr>
            <w:top w:val="none" w:sz="0" w:space="0" w:color="auto"/>
            <w:left w:val="none" w:sz="0" w:space="0" w:color="auto"/>
            <w:bottom w:val="none" w:sz="0" w:space="0" w:color="auto"/>
            <w:right w:val="none" w:sz="0" w:space="0" w:color="auto"/>
          </w:divBdr>
          <w:divsChild>
            <w:div w:id="776023166">
              <w:marLeft w:val="0"/>
              <w:marRight w:val="0"/>
              <w:marTop w:val="120"/>
              <w:marBottom w:val="0"/>
              <w:divBdr>
                <w:top w:val="none" w:sz="0" w:space="0" w:color="auto"/>
                <w:left w:val="none" w:sz="0" w:space="0" w:color="auto"/>
                <w:bottom w:val="none" w:sz="0" w:space="0" w:color="auto"/>
                <w:right w:val="none" w:sz="0" w:space="0" w:color="auto"/>
              </w:divBdr>
            </w:div>
          </w:divsChild>
        </w:div>
        <w:div w:id="2112049695">
          <w:marLeft w:val="0"/>
          <w:marRight w:val="0"/>
          <w:marTop w:val="120"/>
          <w:marBottom w:val="0"/>
          <w:divBdr>
            <w:top w:val="none" w:sz="0" w:space="0" w:color="auto"/>
            <w:left w:val="none" w:sz="0" w:space="0" w:color="auto"/>
            <w:bottom w:val="none" w:sz="0" w:space="0" w:color="auto"/>
            <w:right w:val="none" w:sz="0" w:space="0" w:color="auto"/>
          </w:divBdr>
        </w:div>
        <w:div w:id="318651237">
          <w:marLeft w:val="0"/>
          <w:marRight w:val="0"/>
          <w:marTop w:val="0"/>
          <w:marBottom w:val="0"/>
          <w:divBdr>
            <w:top w:val="none" w:sz="0" w:space="0" w:color="auto"/>
            <w:left w:val="none" w:sz="0" w:space="0" w:color="auto"/>
            <w:bottom w:val="none" w:sz="0" w:space="0" w:color="auto"/>
            <w:right w:val="none" w:sz="0" w:space="0" w:color="auto"/>
          </w:divBdr>
          <w:divsChild>
            <w:div w:id="224266428">
              <w:marLeft w:val="0"/>
              <w:marRight w:val="0"/>
              <w:marTop w:val="120"/>
              <w:marBottom w:val="0"/>
              <w:divBdr>
                <w:top w:val="none" w:sz="0" w:space="0" w:color="auto"/>
                <w:left w:val="none" w:sz="0" w:space="0" w:color="auto"/>
                <w:bottom w:val="none" w:sz="0" w:space="0" w:color="auto"/>
                <w:right w:val="none" w:sz="0" w:space="0" w:color="auto"/>
              </w:divBdr>
            </w:div>
          </w:divsChild>
        </w:div>
        <w:div w:id="647516067">
          <w:marLeft w:val="0"/>
          <w:marRight w:val="0"/>
          <w:marTop w:val="120"/>
          <w:marBottom w:val="0"/>
          <w:divBdr>
            <w:top w:val="none" w:sz="0" w:space="0" w:color="auto"/>
            <w:left w:val="none" w:sz="0" w:space="0" w:color="auto"/>
            <w:bottom w:val="none" w:sz="0" w:space="0" w:color="auto"/>
            <w:right w:val="none" w:sz="0" w:space="0" w:color="auto"/>
          </w:divBdr>
        </w:div>
        <w:div w:id="373776526">
          <w:marLeft w:val="0"/>
          <w:marRight w:val="0"/>
          <w:marTop w:val="0"/>
          <w:marBottom w:val="0"/>
          <w:divBdr>
            <w:top w:val="none" w:sz="0" w:space="0" w:color="auto"/>
            <w:left w:val="none" w:sz="0" w:space="0" w:color="auto"/>
            <w:bottom w:val="none" w:sz="0" w:space="0" w:color="auto"/>
            <w:right w:val="none" w:sz="0" w:space="0" w:color="auto"/>
          </w:divBdr>
          <w:divsChild>
            <w:div w:id="1102535770">
              <w:marLeft w:val="0"/>
              <w:marRight w:val="0"/>
              <w:marTop w:val="120"/>
              <w:marBottom w:val="0"/>
              <w:divBdr>
                <w:top w:val="none" w:sz="0" w:space="0" w:color="auto"/>
                <w:left w:val="none" w:sz="0" w:space="0" w:color="auto"/>
                <w:bottom w:val="none" w:sz="0" w:space="0" w:color="auto"/>
                <w:right w:val="none" w:sz="0" w:space="0" w:color="auto"/>
              </w:divBdr>
            </w:div>
          </w:divsChild>
        </w:div>
        <w:div w:id="1526208389">
          <w:marLeft w:val="0"/>
          <w:marRight w:val="0"/>
          <w:marTop w:val="120"/>
          <w:marBottom w:val="0"/>
          <w:divBdr>
            <w:top w:val="none" w:sz="0" w:space="0" w:color="auto"/>
            <w:left w:val="none" w:sz="0" w:space="0" w:color="auto"/>
            <w:bottom w:val="none" w:sz="0" w:space="0" w:color="auto"/>
            <w:right w:val="none" w:sz="0" w:space="0" w:color="auto"/>
          </w:divBdr>
        </w:div>
        <w:div w:id="1566331828">
          <w:marLeft w:val="0"/>
          <w:marRight w:val="0"/>
          <w:marTop w:val="0"/>
          <w:marBottom w:val="0"/>
          <w:divBdr>
            <w:top w:val="none" w:sz="0" w:space="0" w:color="auto"/>
            <w:left w:val="none" w:sz="0" w:space="0" w:color="auto"/>
            <w:bottom w:val="none" w:sz="0" w:space="0" w:color="auto"/>
            <w:right w:val="none" w:sz="0" w:space="0" w:color="auto"/>
          </w:divBdr>
          <w:divsChild>
            <w:div w:id="1318025393">
              <w:marLeft w:val="0"/>
              <w:marRight w:val="0"/>
              <w:marTop w:val="120"/>
              <w:marBottom w:val="0"/>
              <w:divBdr>
                <w:top w:val="none" w:sz="0" w:space="0" w:color="auto"/>
                <w:left w:val="none" w:sz="0" w:space="0" w:color="auto"/>
                <w:bottom w:val="none" w:sz="0" w:space="0" w:color="auto"/>
                <w:right w:val="none" w:sz="0" w:space="0" w:color="auto"/>
              </w:divBdr>
            </w:div>
          </w:divsChild>
        </w:div>
        <w:div w:id="783839757">
          <w:marLeft w:val="0"/>
          <w:marRight w:val="0"/>
          <w:marTop w:val="0"/>
          <w:marBottom w:val="0"/>
          <w:divBdr>
            <w:top w:val="none" w:sz="0" w:space="0" w:color="auto"/>
            <w:left w:val="none" w:sz="0" w:space="0" w:color="auto"/>
            <w:bottom w:val="none" w:sz="0" w:space="0" w:color="auto"/>
            <w:right w:val="none" w:sz="0" w:space="0" w:color="auto"/>
          </w:divBdr>
        </w:div>
        <w:div w:id="291639973">
          <w:marLeft w:val="0"/>
          <w:marRight w:val="0"/>
          <w:marTop w:val="120"/>
          <w:marBottom w:val="0"/>
          <w:divBdr>
            <w:top w:val="none" w:sz="0" w:space="0" w:color="auto"/>
            <w:left w:val="none" w:sz="0" w:space="0" w:color="auto"/>
            <w:bottom w:val="none" w:sz="0" w:space="0" w:color="auto"/>
            <w:right w:val="none" w:sz="0" w:space="0" w:color="auto"/>
          </w:divBdr>
        </w:div>
        <w:div w:id="1744793570">
          <w:marLeft w:val="0"/>
          <w:marRight w:val="0"/>
          <w:marTop w:val="0"/>
          <w:marBottom w:val="0"/>
          <w:divBdr>
            <w:top w:val="none" w:sz="0" w:space="0" w:color="auto"/>
            <w:left w:val="none" w:sz="0" w:space="0" w:color="auto"/>
            <w:bottom w:val="none" w:sz="0" w:space="0" w:color="auto"/>
            <w:right w:val="none" w:sz="0" w:space="0" w:color="auto"/>
          </w:divBdr>
          <w:divsChild>
            <w:div w:id="1367221994">
              <w:marLeft w:val="0"/>
              <w:marRight w:val="0"/>
              <w:marTop w:val="120"/>
              <w:marBottom w:val="0"/>
              <w:divBdr>
                <w:top w:val="none" w:sz="0" w:space="0" w:color="auto"/>
                <w:left w:val="none" w:sz="0" w:space="0" w:color="auto"/>
                <w:bottom w:val="none" w:sz="0" w:space="0" w:color="auto"/>
                <w:right w:val="none" w:sz="0" w:space="0" w:color="auto"/>
              </w:divBdr>
            </w:div>
          </w:divsChild>
        </w:div>
        <w:div w:id="171962184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01405/67d473120e2e3f8c8a2be9505d11aa6ddbe0a5ff/" TargetMode="External"/><Relationship Id="rId13" Type="http://schemas.openxmlformats.org/officeDocument/2006/relationships/hyperlink" Target="http://www.consultant.ru/document/cons_doc_LAW_280851/" TargetMode="External"/><Relationship Id="rId18" Type="http://schemas.openxmlformats.org/officeDocument/2006/relationships/hyperlink" Target="http://www.consultant.ru/document/cons_doc_LAW_201405/67d473120e2e3f8c8a2be9505d11aa6ddbe0a5ff/" TargetMode="External"/><Relationship Id="rId26" Type="http://schemas.openxmlformats.org/officeDocument/2006/relationships/hyperlink" Target="http://www.consultant.ru/document/cons_doc_LAW_201408/67d473120e2e3f8c8a2be9505d11aa6ddbe0a5ff/" TargetMode="External"/><Relationship Id="rId3" Type="http://schemas.openxmlformats.org/officeDocument/2006/relationships/settings" Target="settings.xml"/><Relationship Id="rId21" Type="http://schemas.openxmlformats.org/officeDocument/2006/relationships/hyperlink" Target="http://www.consultant.ru/document/cons_doc_LAW_201405/67d473120e2e3f8c8a2be9505d11aa6ddbe0a5ff/" TargetMode="External"/><Relationship Id="rId7" Type="http://schemas.openxmlformats.org/officeDocument/2006/relationships/hyperlink" Target="http://www.consultant.ru/document/cons_doc_LAW_184080/" TargetMode="External"/><Relationship Id="rId12" Type="http://schemas.openxmlformats.org/officeDocument/2006/relationships/hyperlink" Target="http://www.consultant.ru/document/cons_doc_LAW_201405/67d473120e2e3f8c8a2be9505d11aa6ddbe0a5ff/" TargetMode="External"/><Relationship Id="rId17" Type="http://schemas.openxmlformats.org/officeDocument/2006/relationships/hyperlink" Target="http://www.consultant.ru/document/cons_doc_LAW_342034/" TargetMode="External"/><Relationship Id="rId25" Type="http://schemas.openxmlformats.org/officeDocument/2006/relationships/hyperlink" Target="http://www.consultant.ru/document/cons_doc_LAW_201405/67d473120e2e3f8c8a2be9505d11aa6ddbe0a5ff/" TargetMode="External"/><Relationship Id="rId2" Type="http://schemas.openxmlformats.org/officeDocument/2006/relationships/styles" Target="styles.xml"/><Relationship Id="rId16" Type="http://schemas.openxmlformats.org/officeDocument/2006/relationships/hyperlink" Target="http://www.consultant.ru/document/cons_doc_LAW_201405/67d473120e2e3f8c8a2be9505d11aa6ddbe0a5ff/" TargetMode="External"/><Relationship Id="rId20" Type="http://schemas.openxmlformats.org/officeDocument/2006/relationships/hyperlink" Target="http://www.consultant.ru/document/cons_doc_LAW_334536/0a34f47b9e00e21afe7b9131279650d28f3cd38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144345/" TargetMode="External"/><Relationship Id="rId11" Type="http://schemas.openxmlformats.org/officeDocument/2006/relationships/hyperlink" Target="http://www.consultant.ru/document/cons_doc_LAW_334536/bdc6c2e388ea734c91333f8a9092f6b86ecf626b/" TargetMode="External"/><Relationship Id="rId24" Type="http://schemas.openxmlformats.org/officeDocument/2006/relationships/hyperlink" Target="http://www.consultant.ru/document/cons_doc_LAW_334560/" TargetMode="External"/><Relationship Id="rId5" Type="http://schemas.openxmlformats.org/officeDocument/2006/relationships/hyperlink" Target="http://www.consultant.ru/document/cons_doc_LAW_34419/" TargetMode="External"/><Relationship Id="rId15" Type="http://schemas.openxmlformats.org/officeDocument/2006/relationships/hyperlink" Target="http://www.consultant.ru/document/cons_doc_LAW_144275/" TargetMode="External"/><Relationship Id="rId23" Type="http://schemas.openxmlformats.org/officeDocument/2006/relationships/hyperlink" Target="http://www.consultant.ru/document/cons_doc_LAW_220281/3d0cac60971a511280cbba229d9b6329c07731f7/" TargetMode="External"/><Relationship Id="rId28" Type="http://schemas.openxmlformats.org/officeDocument/2006/relationships/fontTable" Target="fontTable.xml"/><Relationship Id="rId10" Type="http://schemas.openxmlformats.org/officeDocument/2006/relationships/hyperlink" Target="http://www.consultant.ru/document/cons_doc_LAW_116468/" TargetMode="External"/><Relationship Id="rId19" Type="http://schemas.openxmlformats.org/officeDocument/2006/relationships/hyperlink" Target="http://www.consultant.ru/document/cons_doc_LAW_201405/67d473120e2e3f8c8a2be9505d11aa6ddbe0a5ff/" TargetMode="External"/><Relationship Id="rId4" Type="http://schemas.openxmlformats.org/officeDocument/2006/relationships/webSettings" Target="webSettings.xml"/><Relationship Id="rId9" Type="http://schemas.openxmlformats.org/officeDocument/2006/relationships/hyperlink" Target="http://www.consultant.ru/document/cons_doc_LAW_201405/67d473120e2e3f8c8a2be9505d11aa6ddbe0a5ff/" TargetMode="External"/><Relationship Id="rId14" Type="http://schemas.openxmlformats.org/officeDocument/2006/relationships/hyperlink" Target="http://www.consultant.ru/document/cons_doc_LAW_170782/" TargetMode="External"/><Relationship Id="rId22" Type="http://schemas.openxmlformats.org/officeDocument/2006/relationships/hyperlink" Target="http://www.consultant.ru/document/cons_doc_LAW_334536/0a34f47b9e00e21afe7b9131279650d28f3cd382/" TargetMode="External"/><Relationship Id="rId27" Type="http://schemas.openxmlformats.org/officeDocument/2006/relationships/hyperlink" Target="http://www.consultant.ru/document/cons_doc_LAW_201405/67d473120e2e3f8c8a2be9505d11aa6ddbe0a5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4507</Words>
  <Characters>25692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2020-05-21T13:11:00Z</dcterms:created>
  <dcterms:modified xsi:type="dcterms:W3CDTF">2020-05-21T14:16:00Z</dcterms:modified>
</cp:coreProperties>
</file>